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5" w:rsidRPr="00E31E05" w:rsidRDefault="00DB6CA5" w:rsidP="00DB6CA5">
      <w:pPr>
        <w:spacing w:after="0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Освітні програми 10-11 класи</w:t>
      </w:r>
      <w:bookmarkStart w:id="0" w:name="_GoBack"/>
      <w:bookmarkEnd w:id="0"/>
    </w:p>
    <w:p w:rsidR="00505E7C" w:rsidRPr="00505E7C" w:rsidRDefault="00505E7C" w:rsidP="00D44530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50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Сучасна</w:t>
      </w:r>
      <w:proofErr w:type="spellEnd"/>
      <w:r w:rsidRPr="0050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освіта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розглядається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усьому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</w:t>
      </w:r>
      <w:proofErr w:type="gram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іті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важливий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чинник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становлення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й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розвитку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особистості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невід'ємна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частина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соціокультурного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середовища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в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якому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живе</w:t>
      </w:r>
      <w:proofErr w:type="spellEnd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людина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505E7C" w:rsidRPr="00505E7C" w:rsidRDefault="00505E7C" w:rsidP="00D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того щоб стати повноцінним членом суспільства, їй необхідно, з одного боку, засвоїти його цінності, а з іншого - активно створювати для себе потрібні умови для входження в суспільство відповідно до своїх індивідуальних особливостей, світоглядних цінностей та особистої спрямованості.</w:t>
      </w:r>
    </w:p>
    <w:p w:rsidR="00505E7C" w:rsidRPr="00505E7C" w:rsidRDefault="00505E7C" w:rsidP="00D445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ж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иття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інтелектуально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розвиненої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разом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толерантної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демократичного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національному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міжнародному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вимірі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05E7C" w:rsidRPr="00505E7C" w:rsidRDefault="00505E7C" w:rsidP="00D44530">
      <w:pPr>
        <w:shd w:val="clear" w:color="auto" w:fill="FFFFFF"/>
        <w:spacing w:after="0"/>
        <w:ind w:firstLine="4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505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Метою повної загальної середньої освіти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</w:t>
      </w:r>
    </w:p>
    <w:p w:rsidR="00505E7C" w:rsidRPr="00505E7C" w:rsidRDefault="00505E7C" w:rsidP="00D445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bookmarkStart w:id="1" w:name="n188"/>
      <w:bookmarkEnd w:id="1"/>
      <w:r w:rsidRPr="00505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Профільна середня освіта (10-1</w:t>
      </w:r>
      <w:r w:rsidR="00E31E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1</w:t>
      </w:r>
      <w:r w:rsidRPr="00505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класи) 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рівень повної загальної середньої освіти, який відповідає третьому рівню Національної рамки кваліфікацій. 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Вона разом із початковою та базовою є основою загальноосвітньої підготовки, яка формує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здобувачів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готовність до вибору професії і реалізації шляхів подальшої освіти. </w:t>
      </w:r>
    </w:p>
    <w:p w:rsidR="00505E7C" w:rsidRPr="00505E7C" w:rsidRDefault="00505E7C" w:rsidP="00D4453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Здобуття профільної середньої освіти 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Піщанському ліцеї 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передбачає </w:t>
      </w:r>
      <w:r w:rsidRPr="00505E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академічне спрямування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bookmarkStart w:id="2" w:name="n212"/>
      <w:bookmarkEnd w:id="2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профільне навчання на основі поєднання змісту освіти, визначеного стандартом профільної середньої освіти,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</w:t>
      </w:r>
      <w:r w:rsidR="00C83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5E7C" w:rsidRPr="00505E7C" w:rsidRDefault="00505E7C" w:rsidP="00D445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вищезазначеного, освітню програму для профільної середньої освіти (10-11 класи)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Піщанського ліцею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(далі – Освітня програма) розроблено на виконання Закону України "Про освіту", постанови Кабінету Міністрів України від 23.11.2011 № 1392 "Про затвердження Державного стандарту базової та повної загальної середньої освіти", наказу Мініст</w:t>
      </w:r>
      <w:r w:rsidR="00C12949">
        <w:rPr>
          <w:rFonts w:ascii="Times New Roman" w:eastAsia="Calibri" w:hAnsi="Times New Roman" w:cs="Times New Roman"/>
          <w:sz w:val="28"/>
          <w:szCs w:val="28"/>
          <w:lang w:val="uk-UA"/>
        </w:rPr>
        <w:t>ер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ства освіти і науки України від 20.04. 2018 № 408 "Про затвердження типової освітньої програми закладів загальної середньої освіти ІІІ ступеня". </w:t>
      </w:r>
    </w:p>
    <w:p w:rsidR="00505E7C" w:rsidRPr="00505E7C" w:rsidRDefault="00505E7C" w:rsidP="00D4453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Програму побудовано із врахуванням таких </w:t>
      </w:r>
      <w:r w:rsidRPr="00505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принципів: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дитиноцентрованості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природовідповідності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  <w:t>узгодження цілей, змісту і очікуваних результатів навчання;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науковості, доступності і практичної спрямованості змісту;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наступності і перспективності навчання;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взаємозв’язаного формування ключових і предметних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логічної послідовності і достатності засвоєння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здобувачами освіти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предметних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  <w:t>можливостей реалізації змісту освіти через предмети або інтегровані курси;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творчого використання вчителем програми залежно від умов навчання;</w:t>
      </w:r>
    </w:p>
    <w:p w:rsidR="00505E7C" w:rsidRPr="00505E7C" w:rsidRDefault="00505E7C" w:rsidP="00D44530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адаптації до індивідуальних особливостей, інтелектуальних і фізичних можливостей, потреб та інтересів дітей.</w:t>
      </w:r>
    </w:p>
    <w:p w:rsidR="00505E7C" w:rsidRPr="00505E7C" w:rsidRDefault="00505E7C" w:rsidP="00D4453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</w:t>
      </w:r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визначає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05E7C" w:rsidRPr="00505E7C" w:rsidRDefault="00505E7C" w:rsidP="00D44530">
      <w:pPr>
        <w:numPr>
          <w:ilvl w:val="0"/>
          <w:numId w:val="1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загальний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обсяг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навантаження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орієнтовану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тривалість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можливі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взаємоз'вязки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факультатив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курсів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вибором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зокрема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інтеграції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предметів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логічній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послідо</w:t>
      </w:r>
      <w:r>
        <w:rPr>
          <w:rFonts w:ascii="Times New Roman" w:eastAsia="Calibri" w:hAnsi="Times New Roman" w:cs="Times New Roman"/>
          <w:sz w:val="28"/>
          <w:szCs w:val="28"/>
        </w:rPr>
        <w:t>вності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</w:t>
      </w:r>
      <w:r w:rsidRPr="00505E7C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льного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плану; </w:t>
      </w:r>
    </w:p>
    <w:p w:rsidR="00505E7C" w:rsidRPr="00505E7C" w:rsidRDefault="00505E7C" w:rsidP="00D44530">
      <w:pPr>
        <w:numPr>
          <w:ilvl w:val="0"/>
          <w:numId w:val="1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очікувані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результати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здобувачів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освітніх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галузей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5E7C" w:rsidRPr="00505E7C" w:rsidRDefault="00505E7C" w:rsidP="00D44530">
      <w:pPr>
        <w:numPr>
          <w:ilvl w:val="0"/>
          <w:numId w:val="1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рекомендовані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освітнього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D44530">
      <w:pPr>
        <w:numPr>
          <w:ilvl w:val="0"/>
          <w:numId w:val="1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інструменти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внутрішнього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якості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D44530">
      <w:pPr>
        <w:numPr>
          <w:ilvl w:val="0"/>
          <w:numId w:val="1"/>
        </w:numPr>
        <w:tabs>
          <w:tab w:val="left" w:pos="284"/>
        </w:tabs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вимоги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spellEnd"/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можуть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розпочати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цією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програмою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5E7C" w:rsidRPr="00505E7C" w:rsidRDefault="00505E7C" w:rsidP="00D4453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Загальний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обсяг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навчального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навантаження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та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орієнтовна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тривалість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та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очікувані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результати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нав</w:t>
      </w:r>
      <w:r w:rsidRPr="00505E7C">
        <w:rPr>
          <w:rFonts w:ascii="Times New Roman" w:eastAsia="Calibri" w:hAnsi="Times New Roman" w:cs="Times New Roman"/>
          <w:i/>
          <w:sz w:val="28"/>
          <w:szCs w:val="28"/>
        </w:rPr>
        <w:t>ч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а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ння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здобувачів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освіти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505E7C" w:rsidRPr="00505E7C" w:rsidRDefault="00505E7C" w:rsidP="00D44530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обсяг навчального навантаження здобувачів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профільної середньої освіти для 10-11-х класів складає 2660 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годин/нав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альний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учнів 10-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 1330 годин/нав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альний рік, 11-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складає                                            1330 годин/нав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альний рік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5E7C" w:rsidRPr="00505E7C" w:rsidRDefault="00505E7C" w:rsidP="00D4453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 для 10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11–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класів відповідає Державному стандарту, містить загальний обсяг навчального навантаження та тижневі години на вивчення базових предметів (</w:t>
      </w:r>
      <w:r w:rsidRPr="00505E7C"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Українська мова", "Українська література", "Зарубіжна література", "Іноземна мова",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"</m:t>
        </m:r>
      </m:oMath>
      <w:r w:rsidRPr="00505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Історія України", "Всесвітня історія", "Громадянська освіта", "Математика", "Фізика і астрономія", "Біологія і екологія", "Хімія", "Географія", "Фізична культура", "Захист </w:t>
      </w:r>
      <w:r w:rsidR="002270D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/>
        </w:rPr>
        <w:t>")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вибірково-обов’язкових предметів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/>
        </w:rPr>
        <w:t>("Інформатика", "Технології"), що вивчаються на рівні стандарту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, профільних предметів і спеціальних курсів, а також передбачає години на факультативи, індивідуальні заняття тощо.</w:t>
      </w:r>
    </w:p>
    <w:p w:rsidR="00505E7C" w:rsidRPr="00505E7C" w:rsidRDefault="00505E7C" w:rsidP="00D44530">
      <w:pPr>
        <w:tabs>
          <w:tab w:val="left" w:pos="-142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Він зорієнтован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ий</w:t>
      </w:r>
      <w:r w:rsidRPr="00505E7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на роботу </w:t>
      </w:r>
      <w:r w:rsidR="00B57AAE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ліцею</w:t>
      </w:r>
      <w:r w:rsidRPr="00505E7C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за 5-денним навчальним тижнем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505E7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При визначені гранично допустимого навантаження враховані санітарно-гігієнічні норми та нормативна тривалість уроку в 10-11–х класах – 45 хвилин. </w:t>
      </w:r>
      <w:r w:rsidRPr="00505E7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Гранична наповнюваність класів (25-30 учнів) 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відповідає</w:t>
      </w:r>
      <w:r w:rsidRPr="00505E7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"Про освіту". </w:t>
      </w:r>
    </w:p>
    <w:p w:rsidR="00505E7C" w:rsidRPr="00505E7C" w:rsidRDefault="00505E7C" w:rsidP="00D44530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Відповідно до наказу Міністерства освіти і науки України від 20.02.2002 № 128, зареєстр</w:t>
      </w:r>
      <w:r w:rsidR="002270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аного в Міністерстві юстиції України від 06.03.2002 № 229/6517, при наявності у класі учнів понад 27 чоловік здійснюється поділ на</w:t>
      </w:r>
      <w:r w:rsidRPr="00505E7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 групи при вивченні української, англійської мов; інформатики; трудового навчання, обслуговуючої праці; фізичної культури</w:t>
      </w:r>
    </w:p>
    <w:p w:rsidR="00505E7C" w:rsidRPr="00505E7C" w:rsidRDefault="00505E7C" w:rsidP="00D44530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Логічна послідовність вивчення предметів розкривається у відповідних навчальних програмах.</w:t>
      </w:r>
    </w:p>
    <w:p w:rsidR="002270DC" w:rsidRDefault="002270DC" w:rsidP="00D44530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                      </w:t>
      </w:r>
    </w:p>
    <w:p w:rsidR="002270DC" w:rsidRPr="002270DC" w:rsidRDefault="002270DC" w:rsidP="002270D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70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НАВЧАЛЬНИЙ ПЛАН</w:t>
      </w:r>
    </w:p>
    <w:p w:rsidR="002270DC" w:rsidRPr="002270DC" w:rsidRDefault="002270DC" w:rsidP="002270D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для 10-11 класів закладів  загальної середньої освіти</w:t>
      </w:r>
    </w:p>
    <w:p w:rsidR="002270DC" w:rsidRPr="002270DC" w:rsidRDefault="002270DC" w:rsidP="00227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Піщанського ліцею  Піщанської сільської ради</w:t>
      </w:r>
    </w:p>
    <w:p w:rsidR="002270DC" w:rsidRPr="002270DC" w:rsidRDefault="002270DC" w:rsidP="002270D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Новомосковського району Дніпропетровської області</w:t>
      </w:r>
    </w:p>
    <w:p w:rsidR="002270DC" w:rsidRPr="002270DC" w:rsidRDefault="002270DC" w:rsidP="002270D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2022– 2023 навчальний рік</w:t>
      </w:r>
    </w:p>
    <w:p w:rsidR="002270DC" w:rsidRPr="002270DC" w:rsidRDefault="002270DC" w:rsidP="002270DC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270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(за Типовою освітньою програмою закладів загальної середньої освіти ІІІ ступеня</w:t>
      </w:r>
      <w:r w:rsidRPr="002270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2270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(наказ МОНУ від 20.04.2018 № 408 (</w:t>
      </w:r>
      <w:r w:rsidRPr="002270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таблиця 2,3</w:t>
      </w:r>
      <w:r w:rsidRPr="002270D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))</w:t>
      </w:r>
    </w:p>
    <w:p w:rsidR="002270DC" w:rsidRPr="002270DC" w:rsidRDefault="002270DC" w:rsidP="002270D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lang w:val="uk-UA" w:eastAsia="ru-RU"/>
        </w:rPr>
        <w:t>Профільні предмети :</w:t>
      </w:r>
    </w:p>
    <w:p w:rsidR="002270DC" w:rsidRPr="002270DC" w:rsidRDefault="002270DC" w:rsidP="002270D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lang w:val="uk-UA" w:eastAsia="ru-RU"/>
        </w:rPr>
        <w:t xml:space="preserve">             10 клас– </w:t>
      </w:r>
      <w:r w:rsidRPr="002270DC">
        <w:rPr>
          <w:rFonts w:ascii="Times New Roman" w:eastAsia="Times New Roman" w:hAnsi="Times New Roman" w:cs="Times New Roman"/>
          <w:lang w:val="uk-UA" w:eastAsia="ru-RU"/>
        </w:rPr>
        <w:t xml:space="preserve">алгебра, геометрія  </w:t>
      </w:r>
    </w:p>
    <w:p w:rsidR="002270DC" w:rsidRPr="002270DC" w:rsidRDefault="002270DC" w:rsidP="002270D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270DC">
        <w:rPr>
          <w:rFonts w:ascii="Times New Roman" w:eastAsia="Times New Roman" w:hAnsi="Times New Roman" w:cs="Times New Roman"/>
          <w:lang w:val="uk-UA" w:eastAsia="ru-RU"/>
        </w:rPr>
        <w:t xml:space="preserve">             </w:t>
      </w:r>
      <w:r w:rsidRPr="002270DC">
        <w:rPr>
          <w:rFonts w:ascii="Times New Roman" w:eastAsia="Times New Roman" w:hAnsi="Times New Roman" w:cs="Times New Roman"/>
          <w:b/>
          <w:lang w:val="uk-UA" w:eastAsia="ru-RU"/>
        </w:rPr>
        <w:t xml:space="preserve">11–А  клас– </w:t>
      </w:r>
      <w:r w:rsidRPr="002270DC">
        <w:rPr>
          <w:rFonts w:ascii="Times New Roman" w:eastAsia="Times New Roman" w:hAnsi="Times New Roman" w:cs="Times New Roman"/>
          <w:lang w:val="uk-UA" w:eastAsia="ru-RU"/>
        </w:rPr>
        <w:t xml:space="preserve">історія </w:t>
      </w:r>
    </w:p>
    <w:p w:rsidR="002270DC" w:rsidRPr="002270DC" w:rsidRDefault="002270DC" w:rsidP="002270DC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lang w:val="uk-UA" w:eastAsia="ru-RU"/>
        </w:rPr>
        <w:t xml:space="preserve">             11–Б  клас– </w:t>
      </w:r>
      <w:r w:rsidRPr="002270DC">
        <w:rPr>
          <w:rFonts w:ascii="Times New Roman" w:eastAsia="Times New Roman" w:hAnsi="Times New Roman" w:cs="Times New Roman"/>
          <w:lang w:val="uk-UA" w:eastAsia="ru-RU"/>
        </w:rPr>
        <w:t>алгебра, геометрія</w:t>
      </w:r>
    </w:p>
    <w:p w:rsidR="002270DC" w:rsidRPr="002270DC" w:rsidRDefault="002270DC" w:rsidP="002270D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2270DC">
        <w:rPr>
          <w:rFonts w:ascii="Times New Roman" w:eastAsia="Times New Roman" w:hAnsi="Times New Roman" w:cs="Times New Roman"/>
          <w:b/>
          <w:lang w:val="uk-UA" w:eastAsia="ru-RU"/>
        </w:rPr>
        <w:t xml:space="preserve">             </w:t>
      </w:r>
    </w:p>
    <w:p w:rsidR="002270DC" w:rsidRPr="002270DC" w:rsidRDefault="002270DC" w:rsidP="002270DC">
      <w:pPr>
        <w:spacing w:after="0" w:line="240" w:lineRule="auto"/>
        <w:rPr>
          <w:rFonts w:ascii="Times New Roman" w:eastAsia="Times New Roman" w:hAnsi="Times New Roman" w:cs="Times New Roman"/>
          <w:color w:val="C00000"/>
          <w:lang w:val="uk-UA" w:eastAsia="ru-RU"/>
        </w:rPr>
      </w:pPr>
    </w:p>
    <w:tbl>
      <w:tblPr>
        <w:tblW w:w="10490" w:type="dxa"/>
        <w:tblInd w:w="-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701"/>
        <w:gridCol w:w="1560"/>
        <w:gridCol w:w="1417"/>
        <w:gridCol w:w="1417"/>
      </w:tblGrid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0DC" w:rsidRPr="002270DC" w:rsidRDefault="002270DC" w:rsidP="002270DC">
            <w:pPr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-А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-Б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Базові предмети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29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88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Українська  література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Іноземна мова </w:t>
            </w:r>
            <w:r w:rsidRPr="0022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22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22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Історія України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Громадянська освіта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Алгебра і початки аналізу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Геометрія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Біологія і екологія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3,5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Фізика і астрономія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5,5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Захист України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2270DC" w:rsidRPr="002270DC" w:rsidTr="00490D7B">
        <w:trPr>
          <w:cantSplit/>
          <w:trHeight w:val="383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Вибірково-обов’язкові предмети</w:t>
            </w:r>
            <w:r w:rsidRPr="002270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</w:tr>
      <w:tr w:rsidR="002270DC" w:rsidRPr="002270DC" w:rsidTr="00490D7B">
        <w:trPr>
          <w:cantSplit/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        1,5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2270DC" w:rsidRPr="002270DC" w:rsidTr="00490D7B">
        <w:trPr>
          <w:cantSplit/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2270DC" w:rsidRPr="002270DC" w:rsidTr="00490D7B">
        <w:trPr>
          <w:cantSplit/>
          <w:trHeight w:val="2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Додаткові години</w:t>
            </w: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270D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на профільні, </w:t>
            </w:r>
            <w:r w:rsidRPr="002270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окремі базові предмети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0000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24,5 </w:t>
            </w:r>
          </w:p>
        </w:tc>
      </w:tr>
      <w:tr w:rsidR="002270DC" w:rsidRPr="002270DC" w:rsidTr="00490D7B">
        <w:trPr>
          <w:cantSplit/>
          <w:trHeight w:val="35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Захист України </w:t>
            </w:r>
          </w:p>
          <w:p w:rsidR="002270DC" w:rsidRPr="002270DC" w:rsidRDefault="002270DC" w:rsidP="0022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(основи медичних знань)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2270DC" w:rsidRPr="002270DC" w:rsidTr="00490D7B">
        <w:trPr>
          <w:cantSplit/>
          <w:trHeight w:val="35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270DC" w:rsidRPr="002270DC" w:rsidTr="00490D7B">
        <w:trPr>
          <w:cantSplit/>
          <w:trHeight w:val="35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270DC" w:rsidRPr="002270DC" w:rsidTr="00490D7B">
        <w:trPr>
          <w:cantSplit/>
          <w:trHeight w:val="35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Всесвітня 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270DC" w:rsidRPr="002270DC" w:rsidTr="00490D7B">
        <w:trPr>
          <w:cantSplit/>
          <w:trHeight w:val="35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Алгебра і початки аналізу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2270DC" w:rsidRPr="002270DC" w:rsidTr="00490D7B">
        <w:trPr>
          <w:cantSplit/>
          <w:trHeight w:val="35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Геометрія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2270DC" w:rsidRPr="002270DC" w:rsidTr="00490D7B">
        <w:trPr>
          <w:cantSplit/>
          <w:trHeight w:val="352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Основи ментального </w:t>
            </w:r>
            <w:proofErr w:type="spellStart"/>
            <w:r w:rsidRPr="0022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здоров</w:t>
            </w:r>
            <w:proofErr w:type="spellEnd"/>
            <w:r w:rsidRPr="002270D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’</w:t>
            </w:r>
            <w:r w:rsidRPr="00227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Гранично допустиме тижневе навантаження на учня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99</w:t>
            </w:r>
          </w:p>
        </w:tc>
      </w:tr>
      <w:tr w:rsidR="002270DC" w:rsidRPr="002270DC" w:rsidTr="00490D7B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Всього фінансується </w:t>
            </w:r>
            <w:r w:rsidR="00B57AA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(без урахування поділу класу на </w:t>
            </w:r>
            <w:r w:rsidRPr="002270DC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групи)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37,5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112,5</w:t>
            </w:r>
          </w:p>
          <w:p w:rsidR="002270DC" w:rsidRPr="002270DC" w:rsidRDefault="002270DC" w:rsidP="002270D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270D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505E7C" w:rsidRPr="00505E7C" w:rsidRDefault="00505E7C" w:rsidP="00505E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14"/>
          <w:szCs w:val="28"/>
          <w:lang w:val="uk-UA"/>
        </w:rPr>
      </w:pPr>
    </w:p>
    <w:p w:rsidR="00505E7C" w:rsidRPr="00505E7C" w:rsidRDefault="00505E7C" w:rsidP="00952D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Очікувані результати навчання здобувачів освіти в рамках освітніх галузей.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 базової і повної загальної середньої освіти, визначені </w:t>
      </w:r>
      <w:r w:rsidRPr="00505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ключові компетентності учнів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, а саме: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1) спілкування державною (і рідною – у разі відмінності) мовами;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2) спілкування іноземними мовами;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3) математична компетентність;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4) основні компетентності у природничих науках і технологіях;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5) інформаційно-цифрова компетентність;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6) уміння вчитися впродовж життя;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7) ініціативність</w:t>
      </w:r>
      <w:r w:rsidR="00490D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і підприємливість;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8) соціальна і громадянська компетентності;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9) обізнаність і самовираження у сфері культури;</w:t>
      </w:r>
    </w:p>
    <w:p w:rsidR="00505E7C" w:rsidRPr="00505E7C" w:rsidRDefault="00505E7C" w:rsidP="007E3A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10) екологічна грамотність і здорове життя</w:t>
      </w:r>
      <w:r w:rsidR="002270D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</w:pPr>
      <w:r w:rsidRPr="00505E7C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формуються відразу засобами усіх предметів. Виокремлення в навчальних програмах таких наскрізних ліній ключових </w:t>
      </w:r>
      <w:proofErr w:type="spellStart"/>
      <w:r w:rsidRPr="00505E7C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компетентностей</w:t>
      </w:r>
      <w:proofErr w:type="spellEnd"/>
      <w:r w:rsidRPr="00505E7C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 як "Екологічна безпека й сталий розвиток", "Громадянська відповідальність", "Здоров’я і безпека", "Підприємливість і фінансова грамотність" спрямоване на</w:t>
      </w:r>
      <w:r w:rsidRPr="00505E7C">
        <w:rPr>
          <w:rFonts w:ascii="Times New Roman" w:eastAsia="Arial" w:hAnsi="Times New Roman" w:cs="Times New Roman"/>
          <w:b/>
          <w:sz w:val="28"/>
          <w:szCs w:val="28"/>
          <w:highlight w:val="white"/>
          <w:lang w:val="uk-UA" w:eastAsia="uk-UA"/>
        </w:rPr>
        <w:t xml:space="preserve"> </w:t>
      </w:r>
      <w:r w:rsidRPr="00505E7C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формування в </w:t>
      </w:r>
      <w:r w:rsidR="0084021B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>ліцеїстів</w:t>
      </w:r>
      <w:r w:rsidRPr="00505E7C">
        <w:rPr>
          <w:rFonts w:ascii="Times New Roman" w:eastAsia="Arial" w:hAnsi="Times New Roman" w:cs="Times New Roman"/>
          <w:sz w:val="28"/>
          <w:szCs w:val="28"/>
          <w:highlight w:val="white"/>
          <w:lang w:val="uk-UA" w:eastAsia="uk-UA"/>
        </w:rPr>
        <w:t xml:space="preserve"> здатності застосовувати знання й уміння у реальних життєвих ситуаціях.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</w:pPr>
      <w:r w:rsidRPr="00505E7C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 xml:space="preserve">Наскрізні лінії є соціально значимими </w:t>
      </w:r>
      <w:proofErr w:type="spellStart"/>
      <w:r w:rsidRPr="00505E7C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>надпредметними</w:t>
      </w:r>
      <w:proofErr w:type="spellEnd"/>
      <w:r w:rsidRPr="00505E7C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 xml:space="preserve"> темами, які допомагають формуванню в </w:t>
      </w:r>
      <w:r w:rsidR="0084021B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>ліцеїстів</w:t>
      </w:r>
      <w:r w:rsidRPr="00505E7C">
        <w:rPr>
          <w:rFonts w:ascii="Times New Roman" w:eastAsia="Times New Roman" w:hAnsi="Times New Roman" w:cs="Arial"/>
          <w:sz w:val="28"/>
          <w:szCs w:val="28"/>
          <w:highlight w:val="white"/>
          <w:lang w:val="uk-UA" w:eastAsia="uk-UA"/>
        </w:rPr>
        <w:t xml:space="preserve"> уявлень про суспільство в цілому, розвивають здатність застосовувати отримані знання у різних ситуаціях.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Навчання за наскрізними лініями реалізується насамперед через:</w:t>
      </w:r>
    </w:p>
    <w:p w:rsidR="00505E7C" w:rsidRPr="000D0BED" w:rsidRDefault="00CF1E59" w:rsidP="00952DD1">
      <w:pPr>
        <w:pStyle w:val="af8"/>
        <w:numPr>
          <w:ilvl w:val="0"/>
          <w:numId w:val="1"/>
        </w:numPr>
        <w:spacing w:line="276" w:lineRule="auto"/>
        <w:ind w:left="142" w:hanging="142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505E7C" w:rsidRPr="000D0BED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505E7C" w:rsidRPr="00CF1E59" w:rsidRDefault="00CF1E59" w:rsidP="00952DD1">
      <w:pPr>
        <w:pStyle w:val="af8"/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lastRenderedPageBreak/>
        <w:t xml:space="preserve">- </w:t>
      </w:r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реалізуються </w:t>
      </w:r>
      <w:proofErr w:type="spellStart"/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надпредметні</w:t>
      </w:r>
      <w:proofErr w:type="spellEnd"/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міжкласові</w:t>
      </w:r>
      <w:proofErr w:type="spellEnd"/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та </w:t>
      </w:r>
      <w:proofErr w:type="spellStart"/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загально</w:t>
      </w:r>
      <w:r w:rsidR="0084021B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ліцейні</w:t>
      </w:r>
      <w:proofErr w:type="spellEnd"/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проекти;</w:t>
      </w:r>
    </w:p>
    <w:p w:rsidR="00505E7C" w:rsidRPr="00CF1E59" w:rsidRDefault="00CF1E59" w:rsidP="006C6D83">
      <w:pPr>
        <w:pStyle w:val="af8"/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-</w:t>
      </w:r>
      <w:r w:rsidR="00F8214E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 </w:t>
      </w:r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предмети за вибором; </w:t>
      </w:r>
    </w:p>
    <w:p w:rsidR="00505E7C" w:rsidRPr="00CF1E59" w:rsidRDefault="00F8214E" w:rsidP="006C6D83">
      <w:pPr>
        <w:pStyle w:val="af8"/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- </w:t>
      </w:r>
      <w:r w:rsidR="00505E7C" w:rsidRPr="00CF1E59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роботу в проектах; </w:t>
      </w:r>
    </w:p>
    <w:p w:rsidR="00505E7C" w:rsidRPr="00F8214E" w:rsidRDefault="00F8214E" w:rsidP="006C6D83">
      <w:pPr>
        <w:spacing w:after="0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 xml:space="preserve">- </w:t>
      </w:r>
      <w:r w:rsidR="00505E7C" w:rsidRPr="00F8214E">
        <w:rPr>
          <w:rFonts w:ascii="Times New Roman" w:eastAsia="Times New Roman" w:hAnsi="Times New Roman"/>
          <w:sz w:val="28"/>
          <w:szCs w:val="28"/>
          <w:highlight w:val="white"/>
          <w:lang w:val="uk-UA"/>
        </w:rPr>
        <w:t>позакласну навчальну роботу і роботу гуртків.</w:t>
      </w:r>
    </w:p>
    <w:p w:rsidR="00505E7C" w:rsidRPr="00505E7C" w:rsidRDefault="00505E7C" w:rsidP="006C6D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Необхідною умовою формування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є діяльнісна спрямованість навчання, яка передбачає постійне включення </w:t>
      </w:r>
      <w:r w:rsidR="0084021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ліцеїстів до різних </w:t>
      </w: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видів педагогічно доцільної активної навчально-пізнавальної діяльності, а також практична його спрямованість. 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Так, під час навчального процесу </w:t>
      </w:r>
      <w:r w:rsidR="0084021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здобувачам освіти </w:t>
      </w: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не лише показують виникнення факту із практичн</w:t>
      </w:r>
      <w:r w:rsidR="00212942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ої ситуації, а й вчать перевіря</w:t>
      </w: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ти його на практиці, встановлювати причинно-наслідкові зв’язки. 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Формуванню ключових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сприяє встановлення та реалізація в освітньому процесі міжпредметних і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внутрішньопредметних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зв’язків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а саме: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змістово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</w:t>
      </w:r>
      <w:r w:rsidR="0084021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Здобувачі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набувають досвіду застосування знань на практиці та перенесення їх в нові ситуації.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Рекомендовані форми організації освітнього процесу.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05E7C" w:rsidRPr="00505E7C" w:rsidRDefault="00505E7C" w:rsidP="00952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формами організації освітнього процесу є різні типи уроку: </w:t>
      </w:r>
    </w:p>
    <w:p w:rsidR="00505E7C" w:rsidRPr="00505E7C" w:rsidRDefault="00505E7C" w:rsidP="00952DD1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05E7C" w:rsidRPr="00505E7C" w:rsidRDefault="00505E7C" w:rsidP="00952DD1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05E7C" w:rsidRPr="00505E7C" w:rsidRDefault="00505E7C" w:rsidP="00952DD1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05E7C" w:rsidRPr="00505E7C" w:rsidRDefault="00505E7C" w:rsidP="00952DD1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корекції основних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05E7C" w:rsidRPr="00505E7C" w:rsidRDefault="00505E7C" w:rsidP="00952DD1">
      <w:pPr>
        <w:numPr>
          <w:ilvl w:val="0"/>
          <w:numId w:val="13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комбінований урок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формами організації освітнього процесу можуть бути екскурсії, віртуальні подорожі,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-семінари, конференції, форуми, спектаклі, брифінги,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інтерактивні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="002129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129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"суди",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урок-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дискусійна група, </w:t>
      </w:r>
    </w:p>
    <w:p w:rsidR="00505E7C" w:rsidRPr="00505E7C" w:rsidRDefault="00505E7C" w:rsidP="00952D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навчанням одних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ліцеїстів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іншими), інтегровані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проблемний урок, відео-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прес-конференції, ділові ігри тощо.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нового матеріалу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може проводитись на лекції, конференції, екскурсії і т. д. Для конференції, дискусії вчителем або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здобувачами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визначаються теми доповідей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ліцеїстів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основні напрями самостійної роботи.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навчальній екскурсії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Консультації проводяться з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ліцеїстами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які не були присутні на попередніх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уроках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не зрозуміли, не засвоїли зміст окремих предметів.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Розвиток і корекцію основних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крім уроку відповідного типу, проводяться на семінарі, заключній конференції, екскурсії тощо.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Семінар як форма організації об'єднує бесіду та дискусію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ліцеїстів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Заключна конференція може будуватися як у формі дискусії, так і у формі диспуту, на якому обговорюються полярні точки зору. Учитель або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підбивають підсумки обговорення і формулюють висновки.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нового матеріалу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ліцеїстів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експериментальній та практичній діяльності. Досягнуті компетентності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можуть застосувати на практичних заняттях і заняттях практикуму.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Перевірка та/або оцінювання досягнення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крім уроку може здійснюватися у формі заліку, співбесіди, контрольного навчально-практичного заняття.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Функцію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виконує навчально-практичне заняття.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одержують конкретні завдання, з виконання яких звітують перед вчителем.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 заняття та заняття практикуму також можуть будуватися з метою реалізації контрольних функцій освітнього процесу. На цих заняттях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самостійно виготовляють вироби, проводять виміри та звітують за виконану роботу.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Екскурсії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першу чергу покликані показати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ліцеїстам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практичне застосування знань, отриманих при вивченні змісту окремих предметів (можливо поєднувати зі збором </w:t>
      </w:r>
      <w:r w:rsidR="008402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ліцеїстами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ходу екскурсії матеріалу для виконання визначених завдань).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Форми організації освітнього процесу можуть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уточнюватись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Інструменти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системи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внутрішнього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забезпечення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якості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</w:rPr>
        <w:t>освіти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>В умовах модернізації національної системи освіти</w:t>
      </w:r>
      <w:r w:rsidRPr="00505E7C">
        <w:rPr>
          <w:rFonts w:ascii="Arial" w:eastAsia="Calibri" w:hAnsi="Arial" w:cs="Arial"/>
          <w:sz w:val="20"/>
          <w:szCs w:val="20"/>
          <w:shd w:val="clear" w:color="auto" w:fill="FFFFFF"/>
          <w:lang w:val="en-US"/>
        </w:rPr>
        <w:t> 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організацію навчально-виховного процесу в 10-11-х класах </w:t>
      </w:r>
      <w:r w:rsidR="00840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Піщанського ліцею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здійснюють 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висок</w:t>
      </w:r>
      <w:r w:rsidR="0074597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ок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валіфіковані педагоги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, які за результатами атестації відповід</w:t>
      </w:r>
      <w:r w:rsidR="0074597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ють займаним посадам, постійно підвищують власний кваліфікаційний рівень, удосконалюють власну педагогічну майстерність 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(додаток 1)</w:t>
      </w:r>
      <w:r w:rsidR="0084021B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Навчально-методичне забезпечення освітньої діяльності в 10-11-х класах </w:t>
      </w:r>
      <w:r w:rsidR="0084021B">
        <w:rPr>
          <w:rFonts w:ascii="Times New Roman" w:eastAsia="Calibri" w:hAnsi="Times New Roman" w:cs="Times New Roman"/>
          <w:sz w:val="28"/>
          <w:szCs w:val="28"/>
          <w:lang w:val="uk-UA"/>
        </w:rPr>
        <w:t>Піщанського ліцею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</w:t>
      </w:r>
      <w:r w:rsidR="0084021B">
        <w:rPr>
          <w:rFonts w:ascii="Times New Roman" w:eastAsia="Calibri" w:hAnsi="Times New Roman" w:cs="Times New Roman"/>
          <w:sz w:val="28"/>
          <w:szCs w:val="28"/>
          <w:lang w:val="uk-UA"/>
        </w:rPr>
        <w:t>ться відповідно до Переліку нав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84021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льних програм для учнів закладів загальної середньої освіти ІІІ ступеня, затвердженого наказами Міністерства освіти і науки України від 23.10.2017 № 1407  та  від 24.11.2017 № 1539, а також за підручниками і посібниками, затвердженими листом Міністерства освіти і</w:t>
      </w:r>
      <w:r w:rsidR="00840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науки України від 22.07.2020 №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1/11-394 "Про</w:t>
      </w:r>
      <w:r w:rsidRPr="00505E7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05E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переліки навчальної літератури, рекомендованої Міністерством освіти і науки України для використання у загальноосвітніх навчальних закладах у 202</w:t>
      </w:r>
      <w:r w:rsidR="008402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</w:t>
      </w:r>
      <w:r w:rsidRPr="00505E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/202</w:t>
      </w:r>
      <w:r w:rsidR="008402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 нав</w:t>
      </w:r>
      <w:r w:rsidRPr="00505E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ч</w:t>
      </w:r>
      <w:r w:rsidR="0084021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</w:t>
      </w:r>
      <w:r w:rsidRPr="00505E7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льному році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(додаток 2).</w:t>
      </w:r>
    </w:p>
    <w:p w:rsidR="004B44EC" w:rsidRDefault="00505E7C" w:rsidP="006C6D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Матеріально-технічна база </w:t>
      </w:r>
      <w:r w:rsidR="0084021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Піщанського ліцею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8402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створюється відповідно до </w:t>
      </w:r>
      <w:r w:rsidR="004B44EC" w:rsidRP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Типового переліку засобів навчання та обладнання навчальних кабінетів і </w:t>
      </w:r>
      <w:r w:rsidR="004B44EC" w:rsidRPr="004B44EC">
        <w:rPr>
          <w:rFonts w:ascii="Times New Roman" w:eastAsia="Calibri" w:hAnsi="Times New Roman" w:cs="Times New Roman"/>
          <w:sz w:val="28"/>
          <w:szCs w:val="28"/>
          <w:lang w:val="en-US"/>
        </w:rPr>
        <w:t>STEM</w:t>
      </w:r>
      <w:r w:rsidR="004B44EC" w:rsidRPr="004B44EC">
        <w:rPr>
          <w:rFonts w:ascii="Times New Roman" w:eastAsia="Calibri" w:hAnsi="Times New Roman" w:cs="Times New Roman"/>
          <w:sz w:val="28"/>
          <w:szCs w:val="28"/>
          <w:lang w:val="uk-UA"/>
        </w:rPr>
        <w:t>-лабораторій</w:t>
      </w:r>
      <w:r w:rsidR="004B44EC" w:rsidRPr="004B44EC">
        <w:rPr>
          <w:rFonts w:ascii="Calibri" w:eastAsia="Calibri" w:hAnsi="Calibri" w:cs="Times New Roman"/>
          <w:sz w:val="28"/>
          <w:szCs w:val="28"/>
          <w:lang w:val="uk-UA"/>
        </w:rPr>
        <w:t xml:space="preserve">, </w:t>
      </w:r>
      <w:r w:rsidR="004B44EC" w:rsidRP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29.04.2020 № 574, Положення про навчальні кабінети загальноосвітніх навчальних закладів, затвердженого  наказом Міністерства освіти і науки України від 20.07.2004 № 601, </w:t>
      </w:r>
      <w:r w:rsidR="004B44EC" w:rsidRPr="004B44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Державних санітарних правилах і норм влаштування, утримання загальноосвітніх навчальних закладів та організації навчально-виховного процесу, погоджених</w:t>
      </w:r>
      <w:r w:rsidR="004B44EC" w:rsidRP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B44EC" w:rsidRPr="004B44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листом</w:t>
      </w:r>
      <w:r w:rsidR="004B44EC" w:rsidRP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освіти і науки</w:t>
      </w:r>
      <w:r w:rsidR="004B44EC" w:rsidRPr="004B44E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України від 25.09.2020 № 2205</w:t>
      </w:r>
      <w:r w:rsidR="004B44EC" w:rsidRP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4B44EC" w:rsidRPr="004B44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додаток 3).</w:t>
      </w:r>
    </w:p>
    <w:p w:rsidR="00505E7C" w:rsidRPr="00505E7C" w:rsidRDefault="00505E7C" w:rsidP="006C6D8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діяльність в </w:t>
      </w:r>
      <w:r w:rsidR="004B44EC">
        <w:rPr>
          <w:rFonts w:ascii="Times New Roman" w:hAnsi="Times New Roman"/>
          <w:sz w:val="28"/>
          <w:szCs w:val="28"/>
          <w:lang w:val="uk-UA"/>
        </w:rPr>
        <w:t xml:space="preserve">Піщанському ліцеї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здійснюється відповідно до:</w:t>
      </w:r>
    </w:p>
    <w:p w:rsidR="00505E7C" w:rsidRPr="00505E7C" w:rsidRDefault="00505E7C" w:rsidP="006C6D8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Концепції реалізації державної політики у сфері реформування</w:t>
      </w:r>
      <w:r w:rsidRPr="00505E7C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r w:rsidRPr="00505E7C">
        <w:rPr>
          <w:rFonts w:ascii="Times New Roman" w:eastAsia="Calibri" w:hAnsi="Times New Roman" w:cs="Times New Roman"/>
          <w:color w:val="1D1D1B"/>
          <w:sz w:val="28"/>
          <w:szCs w:val="28"/>
          <w:lang w:val="uk-UA"/>
        </w:rPr>
        <w:br/>
      </w:r>
      <w:r w:rsidR="006C6D83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загальної </w:t>
      </w:r>
      <w:r w:rsidRPr="00505E7C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середньої освіти </w:t>
      </w:r>
      <w:r w:rsidR="004B44EC">
        <w:rPr>
          <w:rFonts w:ascii="Calibri" w:eastAsia="Calibri" w:hAnsi="Calibri" w:cs="Times New Roman"/>
          <w:color w:val="1D1D1B"/>
          <w:sz w:val="28"/>
          <w:szCs w:val="28"/>
          <w:shd w:val="clear" w:color="auto" w:fill="FFFFFF"/>
          <w:lang w:val="uk-UA"/>
        </w:rPr>
        <w:t>"</w:t>
      </w:r>
      <w:r w:rsidRPr="00505E7C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Нова українська школа</w:t>
      </w:r>
      <w:r w:rsidR="004B44EC">
        <w:rPr>
          <w:rFonts w:ascii="Calibri" w:eastAsia="Calibri" w:hAnsi="Calibri" w:cs="Times New Roman"/>
          <w:color w:val="1D1D1B"/>
          <w:sz w:val="28"/>
          <w:szCs w:val="28"/>
          <w:shd w:val="clear" w:color="auto" w:fill="FFFFFF"/>
          <w:lang w:val="uk-UA"/>
        </w:rPr>
        <w:t>"</w:t>
      </w:r>
      <w:r w:rsidRPr="00505E7C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r w:rsidRPr="00505E7C">
        <w:rPr>
          <w:rFonts w:ascii="Times New Roman" w:eastAsia="Calibri" w:hAnsi="Times New Roman" w:cs="Times New Roman"/>
          <w:color w:val="1D1D1B"/>
          <w:sz w:val="28"/>
          <w:szCs w:val="28"/>
          <w:lang w:val="uk-UA"/>
        </w:rPr>
        <w:br/>
      </w:r>
      <w:r w:rsidRPr="00505E7C">
        <w:rPr>
          <w:rFonts w:ascii="Times New Roman" w:eastAsia="Calibri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на період до 2029 року, схваленої розпорядженням Кабінету Міністрів України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4B44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ід 14.12.2016 № 988-р</w:t>
      </w:r>
      <w:r w:rsidRPr="00505E7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505E7C" w:rsidRPr="00505E7C" w:rsidRDefault="00505E7C" w:rsidP="00952D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Державного стандарту базової та повної загальної середньої освіти, затвердженого постановою Кабінету Міністрів У</w:t>
      </w:r>
      <w:r w:rsid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країни від 23.11.2011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№ 1392;</w:t>
      </w:r>
    </w:p>
    <w:p w:rsidR="00505E7C" w:rsidRPr="00505E7C" w:rsidRDefault="004B44EC" w:rsidP="00952DD1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них рекомендацій про викладання навчальних предметів у закладах загальної середньої освіти у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/202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навчальному році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Якість проведення навчальних занять в 10-11-х класах забезпечується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організації методичної роботи </w:t>
      </w:r>
      <w:r w:rsidR="004B4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 ліцею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основними завданнями якої є:</w:t>
      </w:r>
    </w:p>
    <w:p w:rsidR="00505E7C" w:rsidRPr="00505E7C" w:rsidRDefault="00505E7C" w:rsidP="00952D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удосконалення методики викладання навчальних предметів;</w:t>
      </w:r>
    </w:p>
    <w:p w:rsidR="00505E7C" w:rsidRPr="00505E7C" w:rsidRDefault="00505E7C" w:rsidP="00952D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відкритих уроків;</w:t>
      </w:r>
    </w:p>
    <w:p w:rsidR="004B44EC" w:rsidRPr="004B44EC" w:rsidRDefault="00505E7C" w:rsidP="00952D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організація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взаємовідвідування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підвищення педагогічної майстерності; </w:t>
      </w:r>
    </w:p>
    <w:p w:rsidR="004B44EC" w:rsidRPr="004B44EC" w:rsidRDefault="00505E7C" w:rsidP="00952D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обміну набутого педагогічного та життєвого досвіду; активізації творчої професійної діяльності; стимулювання безперервної </w:t>
      </w:r>
      <w:r w:rsidRPr="004B4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фахової освіти, якісної роботи; підвищення відповідальності за результати навчання і виховання; </w:t>
      </w:r>
    </w:p>
    <w:p w:rsidR="00505E7C" w:rsidRPr="004B44EC" w:rsidRDefault="00505E7C" w:rsidP="00952DD1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B4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відповідності змісту уроків вимогам навчального плану і програм</w:t>
      </w:r>
      <w:r w:rsidR="004B44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формами організації освітнього процесу в  </w:t>
      </w:r>
      <w:r w:rsidR="004B44EC">
        <w:rPr>
          <w:rFonts w:ascii="Times New Roman" w:eastAsia="Calibri" w:hAnsi="Times New Roman" w:cs="Times New Roman"/>
          <w:sz w:val="28"/>
          <w:szCs w:val="28"/>
          <w:lang w:val="uk-UA"/>
        </w:rPr>
        <w:t>Піщанському ліцеї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різні типи уроку: </w:t>
      </w:r>
    </w:p>
    <w:p w:rsidR="00505E7C" w:rsidRPr="00505E7C" w:rsidRDefault="00505E7C" w:rsidP="00952DD1">
      <w:pPr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05E7C" w:rsidRPr="00505E7C" w:rsidRDefault="00505E7C" w:rsidP="00952DD1">
      <w:pPr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05E7C" w:rsidRPr="00505E7C" w:rsidRDefault="00505E7C" w:rsidP="00952DD1">
      <w:pPr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перевірки та/або оцінювання досягнення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05E7C" w:rsidRPr="00505E7C" w:rsidRDefault="00505E7C" w:rsidP="00952DD1">
      <w:pPr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корекції основних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505E7C" w:rsidRPr="00505E7C" w:rsidRDefault="00505E7C" w:rsidP="00952DD1">
      <w:pPr>
        <w:numPr>
          <w:ilvl w:val="0"/>
          <w:numId w:val="3"/>
        </w:numPr>
        <w:tabs>
          <w:tab w:val="left" w:pos="426"/>
          <w:tab w:val="left" w:pos="1134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комбінований урок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формами організації освітнього процесу можуть бути екскурсії, віртуальні подорожі,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-семінари, конференції, форуми, спектаклі, брифінги,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квести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інтерактивні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інтегровані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уроки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проблемний урок, відео-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 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засвоєння нового матеріалу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</w:t>
      </w:r>
      <w:r w:rsidR="004B44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здобувачів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експериментальній та практичній діяльності. 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505E7C" w:rsidRPr="004B44E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05E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Метою </w:t>
      </w:r>
      <w:r w:rsidR="004B4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Піщанського ліцею</w:t>
      </w:r>
      <w:r w:rsidRPr="00505E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сфері якості освіти є досягнення випускниками рівня освіче</w:t>
      </w:r>
      <w:r w:rsidR="004B4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ності, що дозволить їм успішно </w:t>
      </w:r>
      <w:r w:rsidRPr="00505E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адаптуватись у суспільстві, освоювати програми професійної освіти, реалізуватись у різних сферах діяльності.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чинниками, які забезпечують якість освіти є:</w:t>
      </w:r>
    </w:p>
    <w:p w:rsidR="00505E7C" w:rsidRPr="00505E7C" w:rsidRDefault="00505E7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підготовка суб’єктів викладання, їхні особистісні якості (порядність, відповідальність, принциповість, толерантність тощо);</w:t>
      </w:r>
    </w:p>
    <w:p w:rsidR="00505E7C" w:rsidRPr="00505E7C" w:rsidRDefault="004B44E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нав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льно-мет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одичне забезпечення процесу нав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ання (використання нав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альних посібників, створення вл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асних методичних розробок);</w:t>
      </w:r>
    </w:p>
    <w:p w:rsidR="00505E7C" w:rsidRPr="00505E7C" w:rsidRDefault="00505E7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наявність системи контролю й оцінювання викл</w:t>
      </w:r>
      <w:r w:rsid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адання, рівня знань суб’єктів </w:t>
      </w:r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ліцеїста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, що відповідає</w:t>
      </w:r>
      <w:r w:rsidR="004B44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часним вимогам;</w:t>
      </w:r>
    </w:p>
    <w:p w:rsidR="00505E7C" w:rsidRPr="00505E7C" w:rsidRDefault="00505E7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застосування в навчально-виховному процесі сучасних освітніх технологій (активних методів навчання, Інтернет-технологій тощо);</w:t>
      </w:r>
    </w:p>
    <w:p w:rsidR="00505E7C" w:rsidRPr="00505E7C" w:rsidRDefault="004B44E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залучення суб'єктів нав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льно-виховного процесу до науково-дослідницької діяльності;</w:t>
      </w:r>
    </w:p>
    <w:p w:rsidR="00505E7C" w:rsidRPr="00505E7C" w:rsidRDefault="004B44E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відповідність програм нав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505E7C"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льних дисциплін сучасним вимогам;</w:t>
      </w:r>
    </w:p>
    <w:p w:rsidR="00505E7C" w:rsidRPr="00505E7C" w:rsidRDefault="00505E7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належне матеріально-технічне забезпечення процесу навчання;</w:t>
      </w:r>
    </w:p>
    <w:p w:rsidR="00505E7C" w:rsidRPr="00505E7C" w:rsidRDefault="00505E7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забезпеченість </w:t>
      </w:r>
      <w:r w:rsidR="004B44EC">
        <w:rPr>
          <w:rFonts w:ascii="Times New Roman" w:eastAsia="Calibri" w:hAnsi="Times New Roman" w:cs="Times New Roman"/>
          <w:sz w:val="28"/>
          <w:szCs w:val="28"/>
          <w:lang w:val="uk-UA"/>
        </w:rPr>
        <w:t>ліцею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науковою, методичною літературою;</w:t>
      </w:r>
    </w:p>
    <w:p w:rsidR="00505E7C" w:rsidRPr="00505E7C" w:rsidRDefault="00505E7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спрямованість викладання на формування соціальних якостей сучасного фахівця;</w:t>
      </w:r>
    </w:p>
    <w:p w:rsidR="00505E7C" w:rsidRPr="00505E7C" w:rsidRDefault="00505E7C" w:rsidP="00952DD1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стимулювання самостійної роботи суб’єктів навчання, тощо</w:t>
      </w:r>
      <w:r w:rsidR="004B44E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Статтею 41 п. 3 Закону України "Про освіту" визначена внутрішня система забезпечення якості освіти, яка функціонує і в </w:t>
      </w:r>
      <w:r w:rsidR="004B44EC">
        <w:rPr>
          <w:rFonts w:ascii="Times New Roman" w:eastAsia="Calibri" w:hAnsi="Times New Roman" w:cs="Times New Roman"/>
          <w:sz w:val="28"/>
          <w:szCs w:val="28"/>
          <w:lang w:val="uk-UA"/>
        </w:rPr>
        <w:t>Піщанському ліцеї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(додаток </w:t>
      </w:r>
      <w:r w:rsidR="00DD20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5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="004B44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Завдання системи внутрішнього забезпечення  якості освіти: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впровадження в практику освітньої діяльності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</w:t>
      </w:r>
      <w:r w:rsidR="000F1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ході реалізації робочого нав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0F134E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льного плану;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кваліфікаційного рівня педагогів;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 навчально-виховного  процесу</w:t>
      </w:r>
      <w:r w:rsidR="000F13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з урахуванням  сучасних тенденцій розвитку національної та світової освіти;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варіативного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складника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навчального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плану з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урахування</w:t>
      </w:r>
      <w:proofErr w:type="spellEnd"/>
      <w:r w:rsidR="000F134E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індивідуальних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освітніх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потреб </w:t>
      </w:r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здобувачів освіти</w:t>
      </w:r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впровадження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інформаційних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інтерактивних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дотримання принципу наступності між складниками освіти;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створення умов для саморозвитку власних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інтелектульних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творчих </w:t>
      </w:r>
    </w:p>
    <w:p w:rsidR="00505E7C" w:rsidRPr="00505E7C" w:rsidRDefault="00505E7C" w:rsidP="00952DD1">
      <w:pPr>
        <w:widowControl w:val="0"/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здібностей здобувачів освіти з метою їх успішної соціалізації;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креативних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здібностей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учні</w:t>
      </w:r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інноваційної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спрямованості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процесу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сучасною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навчально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-методичною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літературою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матеріально-технічної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бази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напрямі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впровадження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нов</w:t>
      </w:r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>ітнього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програмного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удосконалення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технологічного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стану ІКТ-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5E7C" w:rsidRPr="00505E7C" w:rsidRDefault="00505E7C" w:rsidP="00952DD1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ефективний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інноваційний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освітній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 менеджмент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виявлення та відстеження тенденцій у розвитку якості освіти, встановлення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фактичних результатів освітньої діяльності її заявленим цілям, а також оцінювання ступеня, напряму і причин відхилень від реалізації вищезазначених завдань, у 10-11-х класах </w:t>
      </w:r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Піщанського ліцею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проводяться 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моніторингові дослідження рівня досягнень </w:t>
      </w:r>
      <w:r w:rsidR="006947C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ліцеїстами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результатів навчання (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)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української мови, англійської мови, математики (алгебри, геометрії), природничих наук щодо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сформованості 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комунікативних, математичних, іншомовних, інформаційно-цифрових та природничих  </w:t>
      </w:r>
      <w:proofErr w:type="spellStart"/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Такий моніторинг не лише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надасть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порівняльну інформацію про рівень сформованості вищезазначених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здобувачів освіти, а й дозволить здійснити корегування навчального процесу, </w:t>
      </w:r>
      <w:proofErr w:type="spellStart"/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методик</w:t>
      </w:r>
      <w:proofErr w:type="spellEnd"/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форм викладання; </w:t>
      </w:r>
      <w:proofErr w:type="spellStart"/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дасть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змогу усунути можливі прорахунки та розробити стратегію подальшого навчання.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здобувачами освіти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результатів навчання (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проводиться за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слідуючими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напрямками:</w:t>
      </w:r>
    </w:p>
    <w:p w:rsidR="00505E7C" w:rsidRPr="00505E7C" w:rsidRDefault="00505E7C" w:rsidP="00952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результативності навчання;</w:t>
      </w:r>
    </w:p>
    <w:p w:rsidR="00505E7C" w:rsidRPr="00505E7C" w:rsidRDefault="00505E7C" w:rsidP="00952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предметний моніторинг;</w:t>
      </w:r>
    </w:p>
    <w:p w:rsidR="00505E7C" w:rsidRPr="00505E7C" w:rsidRDefault="00505E7C" w:rsidP="00952DD1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дослідження результативності участі </w:t>
      </w:r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ліцеїстів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Всеукраїнських олімпіадах з базових предметів різного рівня, творчих конкурсах, змаганнях, МАН тощо</w:t>
      </w:r>
      <w:r w:rsidR="006947C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Предметний моніторинг у 10-11-х кл</w:t>
      </w:r>
      <w:r w:rsidR="00694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асах проводиться за етапами нав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694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ння:</w:t>
      </w:r>
    </w:p>
    <w:p w:rsidR="00505E7C" w:rsidRPr="00505E7C" w:rsidRDefault="00505E7C" w:rsidP="00952DD1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вхідний (вересень);</w:t>
      </w:r>
    </w:p>
    <w:p w:rsidR="00505E7C" w:rsidRPr="00505E7C" w:rsidRDefault="00505E7C" w:rsidP="00952DD1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проміжний (грудень);</w:t>
      </w:r>
    </w:p>
    <w:p w:rsidR="00505E7C" w:rsidRPr="00505E7C" w:rsidRDefault="00505E7C" w:rsidP="00952DD1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вихідний (травень).</w:t>
      </w:r>
    </w:p>
    <w:p w:rsidR="00505E7C" w:rsidRPr="00505E7C" w:rsidRDefault="00505E7C" w:rsidP="00952DD1">
      <w:pPr>
        <w:shd w:val="clear" w:color="auto" w:fill="FFFFFF"/>
        <w:tabs>
          <w:tab w:val="left" w:pos="142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 результативності навчання учнів 10-ого класу проводиться за етапами навчання:</w:t>
      </w:r>
    </w:p>
    <w:p w:rsidR="00505E7C" w:rsidRPr="00505E7C" w:rsidRDefault="00505E7C" w:rsidP="00952DD1">
      <w:pPr>
        <w:numPr>
          <w:ilvl w:val="0"/>
          <w:numId w:val="9"/>
        </w:numPr>
        <w:shd w:val="clear" w:color="auto" w:fill="FFFFFF"/>
        <w:tabs>
          <w:tab w:val="left" w:pos="142"/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проміжний (січень);</w:t>
      </w:r>
    </w:p>
    <w:p w:rsidR="00505E7C" w:rsidRPr="00505E7C" w:rsidRDefault="00505E7C" w:rsidP="00952DD1">
      <w:pPr>
        <w:numPr>
          <w:ilvl w:val="0"/>
          <w:numId w:val="9"/>
        </w:numPr>
        <w:shd w:val="clear" w:color="auto" w:fill="FFFFFF"/>
        <w:tabs>
          <w:tab w:val="left" w:pos="142"/>
          <w:tab w:val="left" w:pos="426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вихідний (червень)</w:t>
      </w:r>
    </w:p>
    <w:p w:rsidR="00505E7C" w:rsidRPr="00505E7C" w:rsidRDefault="00505E7C" w:rsidP="00952DD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цьому моніторингове дослідження проводиться за наступним планом: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замір (проведення тестових робіт) щодо рівня сформованості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-читацьких та математичних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 інформації стосовно розвитку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(відвідування уроків, спостереження, анкетування вчителів, </w:t>
      </w:r>
      <w:r w:rsidR="00694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ліцеїстів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батьків);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узагальнення результатів та прийняття управлінських рішень;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розробка та затвердження корекційної програми розвитку ключових </w:t>
      </w:r>
      <w:proofErr w:type="spellStart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здобувачів освіти</w:t>
      </w:r>
      <w:r w:rsidR="00694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05E7C" w:rsidRPr="00505E7C" w:rsidRDefault="00505E7C" w:rsidP="00952DD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отримання об’єктивної інформації про стан викладання предметів та рівень знань </w:t>
      </w:r>
      <w:r w:rsidR="00694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здобувачів освіти Піщанського ліцею</w:t>
      </w: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проектування на основі цих досліджень заходів з підвищення якості викладання предметів нами проводиться моніторинг стану викладання предметів.</w:t>
      </w:r>
    </w:p>
    <w:p w:rsidR="00505E7C" w:rsidRPr="00505E7C" w:rsidRDefault="00505E7C" w:rsidP="00952DD1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 основними завданнями є: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дотримання вчителями державних вимог до викладання предметів;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вивчення і узагальнення роботи педагогів;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об’єктивне оцінювання професійного рівня вчителя, його методичного потенціалу;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 рівня сформованості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вивчення системи оцінювання їх рівнів навченості;</w:t>
      </w:r>
    </w:p>
    <w:p w:rsidR="00505E7C" w:rsidRPr="00505E7C" w:rsidRDefault="00505E7C" w:rsidP="00952DD1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947C7">
        <w:rPr>
          <w:rFonts w:ascii="Calibri" w:eastAsia="Times New Roman" w:hAnsi="Calibri" w:cs="Times New Roman"/>
          <w:sz w:val="28"/>
          <w:szCs w:val="28"/>
          <w:lang w:val="uk-UA" w:eastAsia="ru-RU"/>
        </w:rPr>
        <w:t>'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ясування раціонального використання в процесі навчання навчально-матеріальної бази</w:t>
      </w:r>
      <w:r w:rsidR="00694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E7C" w:rsidRPr="00505E7C" w:rsidRDefault="00505E7C" w:rsidP="00952DD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Структурними компонентами моніторингу є: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кадрове забезпечення викладання предмету;</w:t>
      </w:r>
    </w:p>
    <w:p w:rsidR="00505E7C" w:rsidRPr="00505E7C" w:rsidRDefault="006947C7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програмно-методич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забезпечення викладання предмету;</w:t>
      </w:r>
    </w:p>
    <w:p w:rsidR="00505E7C" w:rsidRPr="00505E7C" w:rsidRDefault="006947C7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нав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льно-виховного процесу на </w:t>
      </w:r>
      <w:proofErr w:type="spellStart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уроках</w:t>
      </w:r>
      <w:proofErr w:type="spellEnd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моделювання уроку;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результативність навчання </w:t>
      </w:r>
      <w:r w:rsidR="00694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методична робота;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правил безпеки праці;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позакласна робота з предмета;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матеріально-технічне забезпечення</w:t>
      </w:r>
    </w:p>
    <w:p w:rsidR="00505E7C" w:rsidRPr="00505E7C" w:rsidRDefault="00505E7C" w:rsidP="00952D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 стану викладання предметів має наступні етапи: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підготовчий;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аналітичний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під час його проведення проводяться співбесіда з учителем, анкетування, спостереження, аналіз уроку (визначення рівня професійної діяльності вчителя), самоаналіз уроку вчителем, контрольні роботи, тестування</w:t>
      </w:r>
      <w:r w:rsidR="00694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E7C" w:rsidRPr="00505E7C" w:rsidRDefault="00505E7C" w:rsidP="00952DD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Якість навчально-виховного процесу </w:t>
      </w:r>
      <w:r w:rsidR="006947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 ліцею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результати певною мірою залежать від учителя, його теоретичної підготовки, педагогічної та методичної майстерності.</w:t>
      </w:r>
    </w:p>
    <w:p w:rsidR="00505E7C" w:rsidRPr="00505E7C" w:rsidRDefault="00505E7C" w:rsidP="00952DD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Концепція "Нова українська школа" чітко визначає вектори професійної діяльності як самого педагога, так і методичної служби зокрема: підготовка нового вчителя в суспільстві знань, яке навчається. </w:t>
      </w:r>
    </w:p>
    <w:p w:rsidR="00505E7C" w:rsidRPr="00505E7C" w:rsidRDefault="00505E7C" w:rsidP="00952DD1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компонентній формулі Нової української школи провідне місце відводиться педагогу нової формації, що: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перебуває в авангарді суспільних та освітніх перетворень;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умотивованому;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компетентному, кваліфікованому, який має академічну свободу й розвивається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впродовж життя;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самостійно й творчо здобуває інформацію;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організовує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дитиноцентрований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 із максимальним наближенням навчання і виховання конкретної дитини до її сутності, здібностей, можливостей, потреб, запитів, настанов і життєвих планів. 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Таким чином, в умовах реформування загальної середньої освіти  вчителі мають право вибору місця і способу підвищення кваліфікації, причому результати навчання та компетентності, необхідні для присудження освітніх та/або присвоєння професійних кваліфікацій, можуть досягатися та здобуватися в системі формальної, неформальної та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інформальної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 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Підвищення фахового кваліфікованого рівня педагогічних працівників </w:t>
      </w:r>
      <w:r w:rsidR="00CA1F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Піщанського ліцею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відбувається за наступними формами: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фахові курси підвищення кваліфікації при комунальному закладі вищої освіти "Дніпровська академія неперервної освіти";</w:t>
      </w:r>
    </w:p>
    <w:p w:rsidR="00505E7C" w:rsidRPr="00505E7C" w:rsidRDefault="00505E7C" w:rsidP="00952DD1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у сертифікаційних програмах, тренінгах, семінарах, семінарах-практикумах, семінарах-нарадах, семінарах-тренінгах,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майстер-класах, онлайн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курсах, конференціях тощо. 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ініціативи педагогічного працівника з метою зовнішнього оцінювання його професійних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самооцінювання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вивчення практичного досвіду роботи, проводиться сертифікація (Стаття 51 Закону України "Про освіту"). 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Успішна сертифікація (сертифікат, що діє три роки) зараховується як проходження атестації педагогічним працівником. Сертифіковані педагоги 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зможуть залучатися до проведення інституційного аудиту в інших закладах освіти, розроблення та акредитації освітніх програм, інших процедур і заходів, пов’язаних із забезпеченням якості та впровадженням освітніх інновацій. 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Основними </w:t>
      </w:r>
      <w:r w:rsidRPr="00505E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завдання організац</w:t>
      </w:r>
      <w:r w:rsidR="00A9359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ії методичної роботи наш</w:t>
      </w:r>
      <w:r w:rsidR="00797B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</w:t>
      </w:r>
      <w:r w:rsidR="00A9359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</w:t>
      </w:r>
      <w:r w:rsidRPr="00505E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97BC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ліцею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є:</w:t>
      </w:r>
    </w:p>
    <w:p w:rsidR="00505E7C" w:rsidRPr="00505E7C" w:rsidRDefault="00CA1F82" w:rsidP="00952DD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і практичне застосування теоретичних положень загальної дидактики, </w:t>
      </w:r>
      <w:proofErr w:type="spellStart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принципів активізації навчальної діяльності і виховання, психології, етики, естетики;</w:t>
      </w:r>
    </w:p>
    <w:p w:rsidR="00505E7C" w:rsidRPr="00505E7C" w:rsidRDefault="00CA1F82" w:rsidP="00952DD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глибоке вивчення і практична реалізація оновлених програм і підручників, розуміння їх особливостей і виконання з позицій формування національної школи; </w:t>
      </w:r>
    </w:p>
    <w:p w:rsidR="00505E7C" w:rsidRPr="00505E7C" w:rsidRDefault="00CA1F82" w:rsidP="00952DD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освоєння сучасних </w:t>
      </w:r>
      <w:proofErr w:type="spellStart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викладання предметів;</w:t>
      </w:r>
    </w:p>
    <w:p w:rsidR="00505E7C" w:rsidRPr="00505E7C" w:rsidRDefault="00CA1F82" w:rsidP="00952DD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питань методики вивчення складних розділів навчальних програм з демонструванням відкритих уроків, застосуванням наочних посібників, ТЗН, дидактичних матеріалів; </w:t>
      </w:r>
    </w:p>
    <w:p w:rsidR="00505E7C" w:rsidRPr="00505E7C" w:rsidRDefault="00CA1F82" w:rsidP="00952DD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систематичне інформування про нові методичні рекомендації, публікації щодо змісту і </w:t>
      </w:r>
      <w:proofErr w:type="spellStart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proofErr w:type="spellEnd"/>
      <w:r w:rsidR="00505E7C"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навчально-виховної роботи 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огляду на вищезазначене, адміністрація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 ліцею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 спрямовує свою діяльність на оновлення методичної бази освітньої діяльності, а саме:</w:t>
      </w:r>
    </w:p>
    <w:p w:rsidR="00505E7C" w:rsidRPr="00505E7C" w:rsidRDefault="00505E7C" w:rsidP="00952DD1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Поповнення інформаційно-нормативного та навчально-методичного забезпечення якості освіти.</w:t>
      </w:r>
    </w:p>
    <w:p w:rsidR="00505E7C" w:rsidRPr="00505E7C" w:rsidRDefault="00505E7C" w:rsidP="00952DD1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Освоєння та запровадження </w:t>
      </w:r>
      <w:r w:rsidRPr="00505E7C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 xml:space="preserve">технології "Електронний портфель учителя" з метою підбору індивідуальних завдань своїм </w:t>
      </w:r>
      <w:r w:rsidR="00CA1F82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ліцеїстам</w:t>
      </w:r>
      <w:r w:rsidRPr="00505E7C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 xml:space="preserve"> та систематизації матеріалів у власному "портфелі учня" шляхом створення сприятливих умов для формування його власного "багажу" знань.</w:t>
      </w:r>
    </w:p>
    <w:p w:rsidR="00505E7C" w:rsidRPr="00505E7C" w:rsidRDefault="00505E7C" w:rsidP="00952DD1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на базі бібліотеки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інформаційного центру (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електронні підручники, електронний каталог фахових журналів, методичної літератури).</w:t>
      </w:r>
    </w:p>
    <w:p w:rsidR="00505E7C" w:rsidRPr="00505E7C" w:rsidRDefault="00505E7C" w:rsidP="00952DD1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комп'ют</w:t>
      </w:r>
      <w:r w:rsid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ерної</w:t>
      </w:r>
      <w:r w:rsidRPr="00505E7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val="uk-UA" w:eastAsia="ru-RU"/>
        </w:rPr>
        <w:t xml:space="preserve">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бази статистичних даних якості навчальн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виховного процесу закладу (результати моніторингових досліджень якості освіти).</w:t>
      </w:r>
    </w:p>
    <w:p w:rsidR="00505E7C" w:rsidRPr="00CA1F82" w:rsidRDefault="00505E7C" w:rsidP="00952DD1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Започаткування методичного центру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(збір та систематизація за нав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льними предметами розробок уроків 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паперових та електронних </w:t>
      </w:r>
      <w:r w:rsidRP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</w:t>
      </w:r>
      <w:r w:rsid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осіях, нав</w:t>
      </w:r>
      <w:r w:rsidRP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ч</w:t>
      </w:r>
      <w:r w:rsid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</w:t>
      </w:r>
      <w:r w:rsidRP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льних презентацій, каталогу матеріалів "віртуальних лабораторій" з хімії, фізики, трудового навчання).</w:t>
      </w:r>
    </w:p>
    <w:p w:rsidR="00505E7C" w:rsidRPr="00505E7C" w:rsidRDefault="00505E7C" w:rsidP="00952DD1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ІКТ-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процесу.</w:t>
      </w:r>
    </w:p>
    <w:p w:rsidR="00505E7C" w:rsidRPr="00505E7C" w:rsidRDefault="00505E7C" w:rsidP="00952DD1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Колекція аудіо та відео матеріалів для проведення уроків у 10-11-х класах з предметів інваріантної складової навчального плану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E7C" w:rsidRPr="00505E7C" w:rsidRDefault="00505E7C" w:rsidP="00952DD1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умовах реформування сучасної системи освіти 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кожен її учасник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постійно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потребує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чіткого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уявлення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те, як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розвивається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ліцей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удосконалюється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його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навчальний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05E7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нашу думку,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зворотній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зв’язок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</w:t>
      </w:r>
      <w:r w:rsid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р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оінформованість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сфери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A1F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ліцейного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колективу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добре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налагодженого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внутрішкільного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контролю,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співвідношення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фактично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досягнутих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навчально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виховного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запланованими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05E7C" w:rsidRPr="00505E7C" w:rsidRDefault="00505E7C" w:rsidP="00952DD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знань, умінь і навичок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освіти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головним критерієм в оцінці роботи вчителя, тому перевірка їх є важливою складовою частиною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ліцейного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контролю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Піщанського ліцею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</w:t>
      </w:r>
    </w:p>
    <w:p w:rsidR="00CA1F82" w:rsidRDefault="00505E7C" w:rsidP="00952DD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якістю знань, умінь і навичок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 передбачає такі завдання:</w:t>
      </w:r>
    </w:p>
    <w:p w:rsidR="00505E7C" w:rsidRPr="00505E7C" w:rsidRDefault="00505E7C" w:rsidP="00952DD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виявлення фактичного рівня сформованості предметних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програмних вимог;</w:t>
      </w:r>
    </w:p>
    <w:p w:rsidR="00505E7C" w:rsidRPr="00505E7C" w:rsidRDefault="00505E7C" w:rsidP="00952DD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з'ясування причин низької успішності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ліцеїстів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або окремих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05E7C" w:rsidRPr="00505E7C" w:rsidRDefault="00505E7C" w:rsidP="00952DD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вивчен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системи роботи вчителя із сла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 встигаючими </w:t>
      </w:r>
      <w:r w:rsidR="00CA1F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здобувачами освіти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попередження недоліків та ліквідації прогалин у знаннях, а також системи роботи з обдарованими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ліцеїстами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05E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5E7C" w:rsidRPr="00505E7C" w:rsidRDefault="00505E7C" w:rsidP="00952DD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4) надання методичної допомоги вчителеві щодо підвищення якості знань, умінь і навичок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удосконалення форм і методів роботи з відстаючими, а також з творчо обдарованими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ліцеїстами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E7C" w:rsidRPr="00505E7C" w:rsidRDefault="00505E7C" w:rsidP="00952DD1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Основними методами контролю є спостереження уроків, усне опитування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ліцеїстів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раніше складеними питаннями, опитування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ліцеїстів у кінці, 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письмові контрольні роботи після вивчення теми, в кінці семестру, навчального року, а також перевірка техніки читання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Сис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тема контролю за виконанням нав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льних планів та освітньої програми, якістю знань, умінь і навичок 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ліцеїстів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розробка рекомендацій щодо їх покращення  в 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Піщанському ліцеї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відповідно до </w:t>
      </w:r>
      <w:hyperlink r:id="rId8" w:tgtFrame="_blank" w:history="1">
        <w:r w:rsidRPr="00505E7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/>
          </w:rPr>
          <w:t>листа Міністерства освіти</w:t>
        </w:r>
        <w:r w:rsidR="00CD2372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/>
          </w:rPr>
          <w:t xml:space="preserve"> </w:t>
        </w:r>
        <w:r w:rsidRPr="00505E7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val="uk-UA"/>
          </w:rPr>
          <w:t>і науки України від 07.08.2013 № 1-9-533 "Про методичні рекомендації для проведення державної атестації та внутрішнього контролю навчальних закладів</w:t>
        </w:r>
      </w:hyperlink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(додаток </w:t>
      </w:r>
      <w:r w:rsidR="00DD20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4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  <w:r w:rsidR="00CD237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Гарантія я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ості освітнього процесу, які надає нав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альний заклад, передбачає обов’язкове вимірювання за умов чітко вибраної системи індикаторів. Зазначені показники характеризують рівень біологічного, психічного, соціального розвитку, успішності, вихованості, життєвої захищеності, соціальної адаптації особистості.</w:t>
      </w:r>
    </w:p>
    <w:p w:rsidR="00505E7C" w:rsidRPr="00505E7C" w:rsidRDefault="00505E7C" w:rsidP="00952DD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Комплексний характер оцінювання якості освіти 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Піщанського ліцею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передбачає різнобічне вивчення параметрів функціонування освітньої інституції засобами проведення моніторингових досліджень соціально-психологічного середовища та його оптимізації.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Сьогодні в умовах модернізації української освіти одним із напрямків оптимізації навчального процесу є його спрямування на демократизацію взаємовідносин викладача та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ліцеїста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відображається в нових підходах до навчання: створенні сприятливої атмосфери співробітництва, зниженні монологічного викладу матеріалу та дублювання інформації, яка може бути отримана з доступних джерел і переходу до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діалогізованого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спілкування з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ліцеїстами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ході навчального процесу, інтенсифікації впровадження в навчальний процес активних методів навчання, які дають можливості для </w:t>
      </w:r>
    </w:p>
    <w:p w:rsidR="00505E7C" w:rsidRPr="00505E7C" w:rsidRDefault="00505E7C" w:rsidP="00952DD1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розкриття творчої особистості, розвитку ініціативи, активізації </w:t>
      </w:r>
      <w:proofErr w:type="spellStart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пізнавально</w:t>
      </w:r>
      <w:proofErr w:type="spellEnd"/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-навчальної діяльності </w:t>
      </w:r>
      <w:r w:rsidR="00CD23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здобувача освіти</w:t>
      </w:r>
      <w:r w:rsidRPr="00505E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"Педагогіка партнер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ства", психологічн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основу якої складають суб’єкт-суб’єктні стосунки, є наріжним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каменем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ефективної взаємодії учасників освітнього процесу </w:t>
      </w:r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нашого ліцею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(додаток 6).</w:t>
      </w:r>
    </w:p>
    <w:p w:rsidR="00505E7C" w:rsidRPr="00505E7C" w:rsidRDefault="00505E7C" w:rsidP="00952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Оптимізація соціально-психологічного середовища, дослідження його ефективності, здійснення необхідного коригування, виправлення можливих помилок включає такі процедури:</w:t>
      </w:r>
    </w:p>
    <w:p w:rsidR="00505E7C" w:rsidRPr="00505E7C" w:rsidRDefault="00505E7C" w:rsidP="00952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Моніторинг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>іально-психологічного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закладу.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Діагностування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проблемних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позицій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lastRenderedPageBreak/>
        <w:t>виявлення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неефективних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елементі</w:t>
      </w:r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моделі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причин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неефективності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E7C" w:rsidRPr="00505E7C" w:rsidRDefault="00505E7C" w:rsidP="00952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Обговорення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погодження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Постійне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обговорення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результатів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спільної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педагог</w:t>
      </w:r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>ічній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батьківській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радах,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раді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D2372">
        <w:rPr>
          <w:rFonts w:ascii="Times New Roman" w:eastAsia="Calibri" w:hAnsi="Times New Roman" w:cs="Times New Roman"/>
          <w:sz w:val="28"/>
          <w:szCs w:val="28"/>
          <w:lang w:val="uk-UA"/>
        </w:rPr>
        <w:t>ліцейного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раді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закладу;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формулювання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пропозицій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моделі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ранжування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найбільш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конструктивних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E7C" w:rsidRPr="00505E7C" w:rsidRDefault="00505E7C" w:rsidP="00952D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Корекція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Визначення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недолі</w:t>
      </w:r>
      <w:proofErr w:type="gramStart"/>
      <w:r w:rsidRPr="00505E7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05E7C">
        <w:rPr>
          <w:rFonts w:ascii="Times New Roman" w:eastAsia="Calibri" w:hAnsi="Times New Roman" w:cs="Times New Roman"/>
          <w:sz w:val="28"/>
          <w:szCs w:val="28"/>
        </w:rPr>
        <w:t>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функціонуванні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моделі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Окреслення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засобів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шляхів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усунення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Оптимізація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функціонування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E7C">
        <w:rPr>
          <w:rFonts w:ascii="Times New Roman" w:eastAsia="Calibri" w:hAnsi="Times New Roman" w:cs="Times New Roman"/>
          <w:sz w:val="28"/>
          <w:szCs w:val="28"/>
        </w:rPr>
        <w:t>моделі</w:t>
      </w:r>
      <w:proofErr w:type="spellEnd"/>
      <w:r w:rsidRPr="00505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E7C" w:rsidRPr="00505E7C" w:rsidRDefault="00505E7C" w:rsidP="00952DD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05E7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Вимоги до осіб, які можуть розпочинати здобуття початкової освіти.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Профільна середня освіта здобувається, як правило, після здобуття базової середньої освіти. Діти,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sz w:val="28"/>
          <w:szCs w:val="28"/>
          <w:lang w:val="uk-UA"/>
        </w:rPr>
        <w:t>Особи з особливими освітніми потребами можуть розпочинати здобуття профільної середньої освіти за інших умов.</w:t>
      </w:r>
    </w:p>
    <w:p w:rsidR="00505E7C" w:rsidRPr="00505E7C" w:rsidRDefault="00505E7C" w:rsidP="00952D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E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</w:t>
      </w:r>
    </w:p>
    <w:p w:rsidR="00505E7C" w:rsidRPr="00505E7C" w:rsidRDefault="00505E7C" w:rsidP="00952DD1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E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505E7C" w:rsidRPr="00505E7C" w:rsidRDefault="00505E7C" w:rsidP="00505E7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5E7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</w:p>
    <w:p w:rsidR="00041814" w:rsidRDefault="00505E7C" w:rsidP="00505E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</w:t>
      </w:r>
      <w:r w:rsidR="00EA2FFA">
        <w:rPr>
          <w:rFonts w:ascii="Times New Roman" w:eastAsia="Calibri" w:hAnsi="Times New Roman" w:cs="Times New Roman"/>
          <w:sz w:val="28"/>
          <w:szCs w:val="28"/>
          <w:lang w:val="uk-UA"/>
        </w:rPr>
        <w:t>Директор ліцею                                                                   Андрій ШЕВЧУК</w:t>
      </w:r>
      <w:r w:rsidRPr="00505E7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396E99" w:rsidRDefault="00396E99" w:rsidP="00505E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041814" w:rsidRDefault="00041814" w:rsidP="00505E7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505E7C" w:rsidRPr="00505E7C" w:rsidRDefault="00CD2372" w:rsidP="00375F6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F016F7" w:rsidRDefault="00F016F7"/>
    <w:sectPr w:rsidR="00F016F7" w:rsidSect="002149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C1" w:rsidRDefault="00A815C1" w:rsidP="00236A74">
      <w:pPr>
        <w:spacing w:after="0" w:line="240" w:lineRule="auto"/>
      </w:pPr>
      <w:r>
        <w:separator/>
      </w:r>
    </w:p>
  </w:endnote>
  <w:endnote w:type="continuationSeparator" w:id="0">
    <w:p w:rsidR="00A815C1" w:rsidRDefault="00A815C1" w:rsidP="0023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C1" w:rsidRDefault="00A815C1" w:rsidP="00236A74">
      <w:pPr>
        <w:spacing w:after="0" w:line="240" w:lineRule="auto"/>
      </w:pPr>
      <w:r>
        <w:separator/>
      </w:r>
    </w:p>
  </w:footnote>
  <w:footnote w:type="continuationSeparator" w:id="0">
    <w:p w:rsidR="00A815C1" w:rsidRDefault="00A815C1" w:rsidP="0023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DF4"/>
    <w:multiLevelType w:val="hybridMultilevel"/>
    <w:tmpl w:val="EEDAE2E8"/>
    <w:lvl w:ilvl="0" w:tplc="7444B7DA">
      <w:start w:val="1"/>
      <w:numFmt w:val="decimal"/>
      <w:lvlText w:val="%1."/>
      <w:lvlJc w:val="left"/>
      <w:pPr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F803A2"/>
    <w:multiLevelType w:val="hybridMultilevel"/>
    <w:tmpl w:val="3EACC49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80070C2"/>
    <w:multiLevelType w:val="hybridMultilevel"/>
    <w:tmpl w:val="48A429F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05D573B"/>
    <w:multiLevelType w:val="hybridMultilevel"/>
    <w:tmpl w:val="803873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576338B"/>
    <w:multiLevelType w:val="hybridMultilevel"/>
    <w:tmpl w:val="8110B85A"/>
    <w:lvl w:ilvl="0" w:tplc="2EA0FA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26AFB"/>
    <w:multiLevelType w:val="hybridMultilevel"/>
    <w:tmpl w:val="F3A0C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EB3166"/>
    <w:multiLevelType w:val="hybridMultilevel"/>
    <w:tmpl w:val="BE32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F167F"/>
    <w:multiLevelType w:val="hybridMultilevel"/>
    <w:tmpl w:val="69960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5B191D"/>
    <w:multiLevelType w:val="hybridMultilevel"/>
    <w:tmpl w:val="05C0EF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9132F0"/>
    <w:multiLevelType w:val="hybridMultilevel"/>
    <w:tmpl w:val="2EE0B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6E0BB4"/>
    <w:multiLevelType w:val="hybridMultilevel"/>
    <w:tmpl w:val="F6F6DA4A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171A8D"/>
    <w:multiLevelType w:val="hybridMultilevel"/>
    <w:tmpl w:val="6F1AB3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3D"/>
    <w:rsid w:val="00013B3D"/>
    <w:rsid w:val="000338D2"/>
    <w:rsid w:val="00041814"/>
    <w:rsid w:val="000A001D"/>
    <w:rsid w:val="000D0BED"/>
    <w:rsid w:val="000E50EA"/>
    <w:rsid w:val="000F134E"/>
    <w:rsid w:val="00212942"/>
    <w:rsid w:val="0021499C"/>
    <w:rsid w:val="002270DC"/>
    <w:rsid w:val="00236A74"/>
    <w:rsid w:val="0037026F"/>
    <w:rsid w:val="00375F67"/>
    <w:rsid w:val="00396E99"/>
    <w:rsid w:val="00490D7B"/>
    <w:rsid w:val="004B44EC"/>
    <w:rsid w:val="00505E7C"/>
    <w:rsid w:val="006947C7"/>
    <w:rsid w:val="006C6D83"/>
    <w:rsid w:val="0074597E"/>
    <w:rsid w:val="00797BCC"/>
    <w:rsid w:val="007E3A31"/>
    <w:rsid w:val="0084021B"/>
    <w:rsid w:val="00952DD1"/>
    <w:rsid w:val="00973301"/>
    <w:rsid w:val="00A815C1"/>
    <w:rsid w:val="00A93591"/>
    <w:rsid w:val="00A95CBE"/>
    <w:rsid w:val="00B57AAE"/>
    <w:rsid w:val="00C12949"/>
    <w:rsid w:val="00C83145"/>
    <w:rsid w:val="00CA1F82"/>
    <w:rsid w:val="00CD2372"/>
    <w:rsid w:val="00CF1E59"/>
    <w:rsid w:val="00D44530"/>
    <w:rsid w:val="00D47C3C"/>
    <w:rsid w:val="00DB6CA5"/>
    <w:rsid w:val="00DD2067"/>
    <w:rsid w:val="00DD3160"/>
    <w:rsid w:val="00E31E05"/>
    <w:rsid w:val="00EA2FFA"/>
    <w:rsid w:val="00F016F7"/>
    <w:rsid w:val="00F8214E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5E7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05E7C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3">
    <w:name w:val="heading 3"/>
    <w:basedOn w:val="a"/>
    <w:link w:val="30"/>
    <w:unhideWhenUsed/>
    <w:qFormat/>
    <w:rsid w:val="0050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505E7C"/>
    <w:pPr>
      <w:keepNext/>
      <w:widowControl w:val="0"/>
      <w:suppressAutoHyphens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05E7C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05E7C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5E7C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05E7C"/>
    <w:pPr>
      <w:keepNext/>
      <w:widowControl w:val="0"/>
      <w:suppressAutoHyphens/>
      <w:spacing w:before="120" w:after="0" w:line="240" w:lineRule="auto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5E7C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spacing w:after="0" w:line="240" w:lineRule="auto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E7C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505E7C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505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05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505E7C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05E7C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5E7C"/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05E7C"/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5E7C"/>
    <w:rPr>
      <w:rFonts w:ascii="Times New Roman" w:eastAsia="Times New Roman" w:hAnsi="Times New Roman" w:cs="Times New Roman"/>
      <w:i/>
      <w:color w:val="000000"/>
      <w:spacing w:val="-3"/>
      <w:sz w:val="24"/>
      <w:szCs w:val="24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05E7C"/>
  </w:style>
  <w:style w:type="character" w:customStyle="1" w:styleId="41">
    <w:name w:val="Заголовок 4 Знак1"/>
    <w:link w:val="4"/>
    <w:uiPriority w:val="99"/>
    <w:semiHidden/>
    <w:locked/>
    <w:rsid w:val="00505E7C"/>
    <w:rPr>
      <w:rFonts w:ascii="Times New Roman" w:eastAsia="Times New Roman" w:hAnsi="Times New Roman" w:cs="Times New Roman"/>
      <w:i/>
      <w:iCs/>
      <w:sz w:val="28"/>
      <w:szCs w:val="24"/>
      <w:lang w:val="x-none" w:eastAsia="ru-RU"/>
    </w:rPr>
  </w:style>
  <w:style w:type="character" w:styleId="a3">
    <w:name w:val="Emphasis"/>
    <w:uiPriority w:val="20"/>
    <w:qFormat/>
    <w:rsid w:val="00505E7C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99"/>
    <w:qFormat/>
    <w:rsid w:val="00505E7C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05E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Текст виноски Знак"/>
    <w:basedOn w:val="a0"/>
    <w:link w:val="a5"/>
    <w:uiPriority w:val="99"/>
    <w:semiHidden/>
    <w:rsid w:val="00505E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примітки Знак"/>
    <w:basedOn w:val="a0"/>
    <w:link w:val="a8"/>
    <w:uiPriority w:val="99"/>
    <w:semiHidden/>
    <w:rsid w:val="00505E7C"/>
    <w:rPr>
      <w:rFonts w:ascii="Calibri" w:eastAsia="Calibri" w:hAnsi="Calibri" w:cs="Times New Roman"/>
      <w:sz w:val="20"/>
      <w:szCs w:val="20"/>
      <w:lang w:val="en-US"/>
    </w:rPr>
  </w:style>
  <w:style w:type="paragraph" w:styleId="a8">
    <w:name w:val="annotation text"/>
    <w:basedOn w:val="a"/>
    <w:link w:val="a7"/>
    <w:uiPriority w:val="99"/>
    <w:semiHidden/>
    <w:unhideWhenUsed/>
    <w:rsid w:val="00505E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0"/>
    <w:uiPriority w:val="99"/>
    <w:semiHidden/>
    <w:rsid w:val="00505E7C"/>
    <w:rPr>
      <w:sz w:val="20"/>
      <w:szCs w:val="20"/>
    </w:rPr>
  </w:style>
  <w:style w:type="character" w:customStyle="1" w:styleId="a9">
    <w:name w:val="Верхній колонтитул Знак"/>
    <w:basedOn w:val="a0"/>
    <w:link w:val="aa"/>
    <w:uiPriority w:val="99"/>
    <w:rsid w:val="00505E7C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505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05E7C"/>
  </w:style>
  <w:style w:type="character" w:customStyle="1" w:styleId="ab">
    <w:name w:val="Нижній колонтитул Знак"/>
    <w:basedOn w:val="a0"/>
    <w:link w:val="ac"/>
    <w:uiPriority w:val="99"/>
    <w:rsid w:val="00505E7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505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05E7C"/>
  </w:style>
  <w:style w:type="character" w:customStyle="1" w:styleId="ad">
    <w:name w:val="Назва Знак"/>
    <w:aliases w:val="Заголовок Знак"/>
    <w:basedOn w:val="a0"/>
    <w:link w:val="ae"/>
    <w:uiPriority w:val="99"/>
    <w:locked/>
    <w:rsid w:val="00505E7C"/>
    <w:rPr>
      <w:rFonts w:ascii="Cambria" w:eastAsia="Times New Roman" w:hAnsi="Cambria"/>
      <w:spacing w:val="-10"/>
      <w:kern w:val="28"/>
      <w:sz w:val="56"/>
      <w:szCs w:val="56"/>
      <w:lang w:val="en-US"/>
    </w:rPr>
  </w:style>
  <w:style w:type="paragraph" w:styleId="ae">
    <w:name w:val="Title"/>
    <w:aliases w:val="Заголовок"/>
    <w:basedOn w:val="a"/>
    <w:next w:val="a"/>
    <w:link w:val="ad"/>
    <w:uiPriority w:val="99"/>
    <w:qFormat/>
    <w:rsid w:val="00505E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en-US"/>
    </w:rPr>
  </w:style>
  <w:style w:type="character" w:customStyle="1" w:styleId="15">
    <w:name w:val="Название Знак1"/>
    <w:aliases w:val="Заголовок Знак1"/>
    <w:basedOn w:val="a0"/>
    <w:uiPriority w:val="99"/>
    <w:rsid w:val="00505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rsid w:val="00505E7C"/>
    <w:pPr>
      <w:spacing w:after="160" w:line="240" w:lineRule="auto"/>
    </w:pPr>
    <w:rPr>
      <w:rFonts w:ascii="Calibri" w:eastAsia="Times New Roman" w:hAnsi="Calibri" w:cs="Times New Roman"/>
      <w:color w:val="5A5A5A"/>
      <w:spacing w:val="15"/>
      <w:lang w:val="en-US"/>
    </w:rPr>
  </w:style>
  <w:style w:type="character" w:customStyle="1" w:styleId="af0">
    <w:name w:val="Підзаголовок Знак"/>
    <w:basedOn w:val="a0"/>
    <w:link w:val="af"/>
    <w:rsid w:val="00505E7C"/>
    <w:rPr>
      <w:rFonts w:ascii="Calibri" w:eastAsia="Times New Roman" w:hAnsi="Calibri" w:cs="Times New Roman"/>
      <w:color w:val="5A5A5A"/>
      <w:spacing w:val="15"/>
      <w:lang w:val="en-US"/>
    </w:rPr>
  </w:style>
  <w:style w:type="character" w:customStyle="1" w:styleId="af1">
    <w:name w:val="Тема примітки Знак"/>
    <w:basedOn w:val="a7"/>
    <w:link w:val="af2"/>
    <w:uiPriority w:val="99"/>
    <w:semiHidden/>
    <w:rsid w:val="00505E7C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505E7C"/>
    <w:pPr>
      <w:spacing w:after="160"/>
    </w:pPr>
    <w:rPr>
      <w:b/>
      <w:bCs/>
      <w:lang w:val="uk-UA"/>
    </w:rPr>
  </w:style>
  <w:style w:type="character" w:customStyle="1" w:styleId="16">
    <w:name w:val="Тема примечания Знак1"/>
    <w:basedOn w:val="12"/>
    <w:uiPriority w:val="99"/>
    <w:semiHidden/>
    <w:rsid w:val="00505E7C"/>
    <w:rPr>
      <w:b/>
      <w:bCs/>
      <w:sz w:val="20"/>
      <w:szCs w:val="20"/>
    </w:rPr>
  </w:style>
  <w:style w:type="character" w:customStyle="1" w:styleId="af3">
    <w:name w:val="Текст у виносці Знак"/>
    <w:basedOn w:val="a0"/>
    <w:link w:val="af4"/>
    <w:uiPriority w:val="99"/>
    <w:semiHidden/>
    <w:rsid w:val="00505E7C"/>
    <w:rPr>
      <w:rFonts w:ascii="Tahoma" w:eastAsia="Calibri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uiPriority w:val="99"/>
    <w:semiHidden/>
    <w:unhideWhenUsed/>
    <w:rsid w:val="00505E7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7">
    <w:name w:val="Текст выноски Знак1"/>
    <w:basedOn w:val="a0"/>
    <w:uiPriority w:val="99"/>
    <w:semiHidden/>
    <w:rsid w:val="00505E7C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uiPriority w:val="99"/>
    <w:qFormat/>
    <w:rsid w:val="00505E7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5">
    <w:name w:val="Без интервала Знак"/>
    <w:link w:val="19"/>
    <w:uiPriority w:val="1"/>
    <w:locked/>
    <w:rsid w:val="00505E7C"/>
    <w:rPr>
      <w:rFonts w:ascii="Times New Roman" w:eastAsia="Times New Roman" w:hAnsi="Times New Roman" w:cs="Times New Roman"/>
    </w:rPr>
  </w:style>
  <w:style w:type="paragraph" w:customStyle="1" w:styleId="19">
    <w:name w:val="Без интервала1"/>
    <w:link w:val="af5"/>
    <w:uiPriority w:val="1"/>
    <w:qFormat/>
    <w:rsid w:val="00505E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у1"/>
    <w:basedOn w:val="a"/>
    <w:qFormat/>
    <w:rsid w:val="00505E7C"/>
    <w:pPr>
      <w:widowControl w:val="0"/>
      <w:suppressAutoHyphens/>
      <w:ind w:left="720"/>
    </w:pPr>
    <w:rPr>
      <w:rFonts w:ascii="Calibri" w:eastAsia="SimSun" w:hAnsi="Calibri" w:cs="Mangal"/>
      <w:kern w:val="2"/>
      <w:lang w:val="uk-UA" w:eastAsia="uk-UA" w:bidi="hi-IN"/>
    </w:rPr>
  </w:style>
  <w:style w:type="paragraph" w:customStyle="1" w:styleId="21">
    <w:name w:val="Абзац списку2"/>
    <w:basedOn w:val="a"/>
    <w:uiPriority w:val="34"/>
    <w:qFormat/>
    <w:rsid w:val="00505E7C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1b">
    <w:name w:val="Обычный1"/>
    <w:rsid w:val="00505E7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uk-UA"/>
    </w:rPr>
  </w:style>
  <w:style w:type="paragraph" w:customStyle="1" w:styleId="TableParagraph">
    <w:name w:val="Table Paragraph"/>
    <w:basedOn w:val="a"/>
    <w:uiPriority w:val="1"/>
    <w:qFormat/>
    <w:rsid w:val="00505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ий текст"/>
    <w:basedOn w:val="a"/>
    <w:rsid w:val="00505E7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Default">
    <w:name w:val="Default"/>
    <w:rsid w:val="00505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f7">
    <w:name w:val="footnote reference"/>
    <w:uiPriority w:val="99"/>
    <w:semiHidden/>
    <w:unhideWhenUsed/>
    <w:rsid w:val="00505E7C"/>
    <w:rPr>
      <w:rFonts w:ascii="Times New Roman" w:hAnsi="Times New Roman" w:cs="Times New Roman" w:hint="default"/>
      <w:vertAlign w:val="superscript"/>
    </w:rPr>
  </w:style>
  <w:style w:type="character" w:customStyle="1" w:styleId="z">
    <w:name w:val="z"/>
    <w:basedOn w:val="a0"/>
    <w:rsid w:val="00505E7C"/>
  </w:style>
  <w:style w:type="paragraph" w:styleId="af8">
    <w:name w:val="List Paragraph"/>
    <w:basedOn w:val="a"/>
    <w:uiPriority w:val="34"/>
    <w:qFormat/>
    <w:rsid w:val="00505E7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c">
    <w:name w:val="Стиль1"/>
    <w:basedOn w:val="a"/>
    <w:rsid w:val="00505E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f9">
    <w:name w:val="Normal (Web)"/>
    <w:basedOn w:val="a"/>
    <w:uiPriority w:val="99"/>
    <w:unhideWhenUsed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505E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ий текст з відступом 2 Знак"/>
    <w:basedOn w:val="a0"/>
    <w:link w:val="22"/>
    <w:rsid w:val="00505E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k-reset">
    <w:name w:val="stk-reset"/>
    <w:basedOn w:val="a"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505E7C"/>
    <w:rPr>
      <w:color w:val="0000FF"/>
      <w:u w:val="single"/>
    </w:rPr>
  </w:style>
  <w:style w:type="table" w:styleId="afb">
    <w:name w:val="Table Grid"/>
    <w:basedOn w:val="a1"/>
    <w:uiPriority w:val="39"/>
    <w:rsid w:val="00505E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505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5E7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505E7C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3">
    <w:name w:val="heading 3"/>
    <w:basedOn w:val="a"/>
    <w:link w:val="30"/>
    <w:unhideWhenUsed/>
    <w:qFormat/>
    <w:rsid w:val="00505E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1"/>
    <w:uiPriority w:val="99"/>
    <w:semiHidden/>
    <w:unhideWhenUsed/>
    <w:qFormat/>
    <w:rsid w:val="00505E7C"/>
    <w:pPr>
      <w:keepNext/>
      <w:widowControl w:val="0"/>
      <w:suppressAutoHyphens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05E7C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05E7C"/>
    <w:pPr>
      <w:keepNext/>
      <w:widowControl w:val="0"/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5E7C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05E7C"/>
    <w:pPr>
      <w:keepNext/>
      <w:widowControl w:val="0"/>
      <w:suppressAutoHyphens/>
      <w:spacing w:before="120" w:after="0" w:line="240" w:lineRule="auto"/>
      <w:jc w:val="both"/>
      <w:outlineLvl w:val="7"/>
    </w:pPr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5E7C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spacing w:after="0" w:line="240" w:lineRule="auto"/>
      <w:ind w:left="499" w:right="-30"/>
      <w:jc w:val="center"/>
      <w:outlineLvl w:val="8"/>
    </w:pPr>
    <w:rPr>
      <w:rFonts w:ascii="Times New Roman" w:eastAsia="Times New Roman" w:hAnsi="Times New Roman" w:cs="Times New Roman"/>
      <w:i/>
      <w:color w:val="000000"/>
      <w:spacing w:val="-3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E7C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505E7C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505E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05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505E7C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05E7C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505E7C"/>
    <w:rPr>
      <w:rFonts w:ascii="Times New Roman" w:eastAsia="Times New Roman" w:hAnsi="Times New Roman" w:cs="Times New Roman"/>
      <w:i/>
      <w:sz w:val="28"/>
      <w:szCs w:val="28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05E7C"/>
    <w:rPr>
      <w:rFonts w:ascii="Courier New" w:eastAsia="Times New Roman" w:hAnsi="Courier New" w:cs="Times New Roman"/>
      <w:i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505E7C"/>
    <w:rPr>
      <w:rFonts w:ascii="Times New Roman" w:eastAsia="Times New Roman" w:hAnsi="Times New Roman" w:cs="Times New Roman"/>
      <w:i/>
      <w:color w:val="000000"/>
      <w:spacing w:val="-3"/>
      <w:sz w:val="24"/>
      <w:szCs w:val="24"/>
      <w:shd w:val="clear" w:color="auto" w:fill="FFFFFF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05E7C"/>
  </w:style>
  <w:style w:type="character" w:customStyle="1" w:styleId="41">
    <w:name w:val="Заголовок 4 Знак1"/>
    <w:link w:val="4"/>
    <w:uiPriority w:val="99"/>
    <w:semiHidden/>
    <w:locked/>
    <w:rsid w:val="00505E7C"/>
    <w:rPr>
      <w:rFonts w:ascii="Times New Roman" w:eastAsia="Times New Roman" w:hAnsi="Times New Roman" w:cs="Times New Roman"/>
      <w:i/>
      <w:iCs/>
      <w:sz w:val="28"/>
      <w:szCs w:val="24"/>
      <w:lang w:val="x-none" w:eastAsia="ru-RU"/>
    </w:rPr>
  </w:style>
  <w:style w:type="character" w:styleId="a3">
    <w:name w:val="Emphasis"/>
    <w:uiPriority w:val="20"/>
    <w:qFormat/>
    <w:rsid w:val="00505E7C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99"/>
    <w:qFormat/>
    <w:rsid w:val="00505E7C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05E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6">
    <w:name w:val="Текст виноски Знак"/>
    <w:basedOn w:val="a0"/>
    <w:link w:val="a5"/>
    <w:uiPriority w:val="99"/>
    <w:semiHidden/>
    <w:rsid w:val="00505E7C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примітки Знак"/>
    <w:basedOn w:val="a0"/>
    <w:link w:val="a8"/>
    <w:uiPriority w:val="99"/>
    <w:semiHidden/>
    <w:rsid w:val="00505E7C"/>
    <w:rPr>
      <w:rFonts w:ascii="Calibri" w:eastAsia="Calibri" w:hAnsi="Calibri" w:cs="Times New Roman"/>
      <w:sz w:val="20"/>
      <w:szCs w:val="20"/>
      <w:lang w:val="en-US"/>
    </w:rPr>
  </w:style>
  <w:style w:type="paragraph" w:styleId="a8">
    <w:name w:val="annotation text"/>
    <w:basedOn w:val="a"/>
    <w:link w:val="a7"/>
    <w:uiPriority w:val="99"/>
    <w:semiHidden/>
    <w:unhideWhenUsed/>
    <w:rsid w:val="00505E7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0"/>
    <w:uiPriority w:val="99"/>
    <w:semiHidden/>
    <w:rsid w:val="00505E7C"/>
    <w:rPr>
      <w:sz w:val="20"/>
      <w:szCs w:val="20"/>
    </w:rPr>
  </w:style>
  <w:style w:type="character" w:customStyle="1" w:styleId="a9">
    <w:name w:val="Верхній колонтитул Знак"/>
    <w:basedOn w:val="a0"/>
    <w:link w:val="aa"/>
    <w:uiPriority w:val="99"/>
    <w:rsid w:val="00505E7C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505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05E7C"/>
  </w:style>
  <w:style w:type="character" w:customStyle="1" w:styleId="ab">
    <w:name w:val="Нижній колонтитул Знак"/>
    <w:basedOn w:val="a0"/>
    <w:link w:val="ac"/>
    <w:uiPriority w:val="99"/>
    <w:rsid w:val="00505E7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505E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05E7C"/>
  </w:style>
  <w:style w:type="character" w:customStyle="1" w:styleId="ad">
    <w:name w:val="Назва Знак"/>
    <w:aliases w:val="Заголовок Знак"/>
    <w:basedOn w:val="a0"/>
    <w:link w:val="ae"/>
    <w:uiPriority w:val="99"/>
    <w:locked/>
    <w:rsid w:val="00505E7C"/>
    <w:rPr>
      <w:rFonts w:ascii="Cambria" w:eastAsia="Times New Roman" w:hAnsi="Cambria"/>
      <w:spacing w:val="-10"/>
      <w:kern w:val="28"/>
      <w:sz w:val="56"/>
      <w:szCs w:val="56"/>
      <w:lang w:val="en-US"/>
    </w:rPr>
  </w:style>
  <w:style w:type="paragraph" w:styleId="ae">
    <w:name w:val="Title"/>
    <w:aliases w:val="Заголовок"/>
    <w:basedOn w:val="a"/>
    <w:next w:val="a"/>
    <w:link w:val="ad"/>
    <w:uiPriority w:val="99"/>
    <w:qFormat/>
    <w:rsid w:val="00505E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en-US"/>
    </w:rPr>
  </w:style>
  <w:style w:type="character" w:customStyle="1" w:styleId="15">
    <w:name w:val="Название Знак1"/>
    <w:aliases w:val="Заголовок Знак1"/>
    <w:basedOn w:val="a0"/>
    <w:uiPriority w:val="99"/>
    <w:rsid w:val="00505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rsid w:val="00505E7C"/>
    <w:pPr>
      <w:spacing w:after="160" w:line="240" w:lineRule="auto"/>
    </w:pPr>
    <w:rPr>
      <w:rFonts w:ascii="Calibri" w:eastAsia="Times New Roman" w:hAnsi="Calibri" w:cs="Times New Roman"/>
      <w:color w:val="5A5A5A"/>
      <w:spacing w:val="15"/>
      <w:lang w:val="en-US"/>
    </w:rPr>
  </w:style>
  <w:style w:type="character" w:customStyle="1" w:styleId="af0">
    <w:name w:val="Підзаголовок Знак"/>
    <w:basedOn w:val="a0"/>
    <w:link w:val="af"/>
    <w:rsid w:val="00505E7C"/>
    <w:rPr>
      <w:rFonts w:ascii="Calibri" w:eastAsia="Times New Roman" w:hAnsi="Calibri" w:cs="Times New Roman"/>
      <w:color w:val="5A5A5A"/>
      <w:spacing w:val="15"/>
      <w:lang w:val="en-US"/>
    </w:rPr>
  </w:style>
  <w:style w:type="character" w:customStyle="1" w:styleId="af1">
    <w:name w:val="Тема примітки Знак"/>
    <w:basedOn w:val="a7"/>
    <w:link w:val="af2"/>
    <w:uiPriority w:val="99"/>
    <w:semiHidden/>
    <w:rsid w:val="00505E7C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2">
    <w:name w:val="annotation subject"/>
    <w:basedOn w:val="a8"/>
    <w:next w:val="a8"/>
    <w:link w:val="af1"/>
    <w:uiPriority w:val="99"/>
    <w:semiHidden/>
    <w:unhideWhenUsed/>
    <w:rsid w:val="00505E7C"/>
    <w:pPr>
      <w:spacing w:after="160"/>
    </w:pPr>
    <w:rPr>
      <w:b/>
      <w:bCs/>
      <w:lang w:val="uk-UA"/>
    </w:rPr>
  </w:style>
  <w:style w:type="character" w:customStyle="1" w:styleId="16">
    <w:name w:val="Тема примечания Знак1"/>
    <w:basedOn w:val="12"/>
    <w:uiPriority w:val="99"/>
    <w:semiHidden/>
    <w:rsid w:val="00505E7C"/>
    <w:rPr>
      <w:b/>
      <w:bCs/>
      <w:sz w:val="20"/>
      <w:szCs w:val="20"/>
    </w:rPr>
  </w:style>
  <w:style w:type="character" w:customStyle="1" w:styleId="af3">
    <w:name w:val="Текст у виносці Знак"/>
    <w:basedOn w:val="a0"/>
    <w:link w:val="af4"/>
    <w:uiPriority w:val="99"/>
    <w:semiHidden/>
    <w:rsid w:val="00505E7C"/>
    <w:rPr>
      <w:rFonts w:ascii="Tahoma" w:eastAsia="Calibri" w:hAnsi="Tahoma" w:cs="Tahoma"/>
      <w:sz w:val="16"/>
      <w:szCs w:val="16"/>
      <w:lang w:val="en-US"/>
    </w:rPr>
  </w:style>
  <w:style w:type="paragraph" w:styleId="af4">
    <w:name w:val="Balloon Text"/>
    <w:basedOn w:val="a"/>
    <w:link w:val="af3"/>
    <w:uiPriority w:val="99"/>
    <w:semiHidden/>
    <w:unhideWhenUsed/>
    <w:rsid w:val="00505E7C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7">
    <w:name w:val="Текст выноски Знак1"/>
    <w:basedOn w:val="a0"/>
    <w:uiPriority w:val="99"/>
    <w:semiHidden/>
    <w:rsid w:val="00505E7C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uiPriority w:val="99"/>
    <w:qFormat/>
    <w:rsid w:val="00505E7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5">
    <w:name w:val="Без интервала Знак"/>
    <w:link w:val="19"/>
    <w:uiPriority w:val="1"/>
    <w:locked/>
    <w:rsid w:val="00505E7C"/>
    <w:rPr>
      <w:rFonts w:ascii="Times New Roman" w:eastAsia="Times New Roman" w:hAnsi="Times New Roman" w:cs="Times New Roman"/>
    </w:rPr>
  </w:style>
  <w:style w:type="paragraph" w:customStyle="1" w:styleId="19">
    <w:name w:val="Без интервала1"/>
    <w:link w:val="af5"/>
    <w:uiPriority w:val="1"/>
    <w:qFormat/>
    <w:rsid w:val="00505E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">
    <w:name w:val="Абзац списку1"/>
    <w:basedOn w:val="a"/>
    <w:qFormat/>
    <w:rsid w:val="00505E7C"/>
    <w:pPr>
      <w:widowControl w:val="0"/>
      <w:suppressAutoHyphens/>
      <w:ind w:left="720"/>
    </w:pPr>
    <w:rPr>
      <w:rFonts w:ascii="Calibri" w:eastAsia="SimSun" w:hAnsi="Calibri" w:cs="Mangal"/>
      <w:kern w:val="2"/>
      <w:lang w:val="uk-UA" w:eastAsia="uk-UA" w:bidi="hi-IN"/>
    </w:rPr>
  </w:style>
  <w:style w:type="paragraph" w:customStyle="1" w:styleId="21">
    <w:name w:val="Абзац списку2"/>
    <w:basedOn w:val="a"/>
    <w:uiPriority w:val="34"/>
    <w:qFormat/>
    <w:rsid w:val="00505E7C"/>
    <w:pPr>
      <w:spacing w:after="160" w:line="252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customStyle="1" w:styleId="1b">
    <w:name w:val="Обычный1"/>
    <w:rsid w:val="00505E7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uk-UA"/>
    </w:rPr>
  </w:style>
  <w:style w:type="paragraph" w:customStyle="1" w:styleId="TableParagraph">
    <w:name w:val="Table Paragraph"/>
    <w:basedOn w:val="a"/>
    <w:uiPriority w:val="1"/>
    <w:qFormat/>
    <w:rsid w:val="00505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ий текст"/>
    <w:basedOn w:val="a"/>
    <w:rsid w:val="00505E7C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Default">
    <w:name w:val="Default"/>
    <w:rsid w:val="00505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f7">
    <w:name w:val="footnote reference"/>
    <w:uiPriority w:val="99"/>
    <w:semiHidden/>
    <w:unhideWhenUsed/>
    <w:rsid w:val="00505E7C"/>
    <w:rPr>
      <w:rFonts w:ascii="Times New Roman" w:hAnsi="Times New Roman" w:cs="Times New Roman" w:hint="default"/>
      <w:vertAlign w:val="superscript"/>
    </w:rPr>
  </w:style>
  <w:style w:type="character" w:customStyle="1" w:styleId="z">
    <w:name w:val="z"/>
    <w:basedOn w:val="a0"/>
    <w:rsid w:val="00505E7C"/>
  </w:style>
  <w:style w:type="paragraph" w:styleId="af8">
    <w:name w:val="List Paragraph"/>
    <w:basedOn w:val="a"/>
    <w:uiPriority w:val="34"/>
    <w:qFormat/>
    <w:rsid w:val="00505E7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1c">
    <w:name w:val="Стиль1"/>
    <w:basedOn w:val="a"/>
    <w:rsid w:val="00505E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uk-UA" w:eastAsia="ru-RU"/>
    </w:rPr>
  </w:style>
  <w:style w:type="paragraph" w:styleId="af9">
    <w:name w:val="Normal (Web)"/>
    <w:basedOn w:val="a"/>
    <w:uiPriority w:val="99"/>
    <w:unhideWhenUsed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505E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ий текст з відступом 2 Знак"/>
    <w:basedOn w:val="a0"/>
    <w:link w:val="22"/>
    <w:rsid w:val="00505E7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k-reset">
    <w:name w:val="stk-reset"/>
    <w:basedOn w:val="a"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505E7C"/>
    <w:rPr>
      <w:color w:val="0000FF"/>
      <w:u w:val="single"/>
    </w:rPr>
  </w:style>
  <w:style w:type="table" w:styleId="afb">
    <w:name w:val="Table Grid"/>
    <w:basedOn w:val="a1"/>
    <w:uiPriority w:val="39"/>
    <w:rsid w:val="00505E7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505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.kievcity.gov.ua/files/2014/2/1/l53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20512</Words>
  <Characters>11692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2022-06-22T08:32:00Z</cp:lastPrinted>
  <dcterms:created xsi:type="dcterms:W3CDTF">2022-05-18T11:22:00Z</dcterms:created>
  <dcterms:modified xsi:type="dcterms:W3CDTF">2023-02-01T13:48:00Z</dcterms:modified>
</cp:coreProperties>
</file>