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89" w:rsidRDefault="00A11089" w:rsidP="00A11089">
      <w:pPr>
        <w:rPr>
          <w:rFonts w:ascii="Times New Roman" w:hAnsi="Times New Roman" w:cs="Times New Roman"/>
          <w:sz w:val="24"/>
          <w:szCs w:val="28"/>
        </w:rPr>
      </w:pPr>
      <w:r>
        <w:rPr>
          <w:rFonts w:ascii="Times New Roman" w:hAnsi="Times New Roman" w:cs="Times New Roman"/>
          <w:sz w:val="24"/>
          <w:szCs w:val="28"/>
        </w:rPr>
        <w:t xml:space="preserve">СХВАЛЕНО </w:t>
      </w:r>
      <w:r>
        <w:rPr>
          <w:rFonts w:ascii="Times New Roman" w:hAnsi="Times New Roman" w:cs="Times New Roman"/>
          <w:sz w:val="24"/>
          <w:szCs w:val="28"/>
          <w:lang w:val="uk-UA"/>
        </w:rPr>
        <w:t xml:space="preserve">                                                             З</w:t>
      </w:r>
      <w:r>
        <w:rPr>
          <w:rFonts w:ascii="Times New Roman" w:hAnsi="Times New Roman" w:cs="Times New Roman"/>
          <w:sz w:val="24"/>
          <w:szCs w:val="28"/>
        </w:rPr>
        <w:t>АТВЕРДЖУЮ</w:t>
      </w:r>
    </w:p>
    <w:p w:rsidR="00A11089" w:rsidRDefault="00A11089" w:rsidP="00A11089">
      <w:pPr>
        <w:rPr>
          <w:rFonts w:ascii="Times New Roman" w:hAnsi="Times New Roman" w:cs="Times New Roman"/>
          <w:sz w:val="24"/>
          <w:szCs w:val="28"/>
          <w:lang w:val="uk-UA"/>
        </w:rPr>
      </w:pPr>
      <w:r>
        <w:rPr>
          <w:rFonts w:ascii="Times New Roman" w:hAnsi="Times New Roman" w:cs="Times New Roman"/>
          <w:sz w:val="24"/>
          <w:szCs w:val="28"/>
          <w:lang w:val="uk-UA"/>
        </w:rPr>
        <w:t>засідання педагогічної</w:t>
      </w:r>
      <w:r>
        <w:rPr>
          <w:rFonts w:ascii="Times New Roman" w:hAnsi="Times New Roman" w:cs="Times New Roman"/>
          <w:sz w:val="24"/>
          <w:szCs w:val="28"/>
        </w:rPr>
        <w:t xml:space="preserve"> ради </w:t>
      </w:r>
      <w:r>
        <w:rPr>
          <w:rFonts w:ascii="Times New Roman" w:hAnsi="Times New Roman" w:cs="Times New Roman"/>
          <w:sz w:val="24"/>
          <w:szCs w:val="28"/>
          <w:lang w:val="uk-UA"/>
        </w:rPr>
        <w:t xml:space="preserve">ліцею                          </w:t>
      </w:r>
      <w:r>
        <w:rPr>
          <w:rFonts w:ascii="Times New Roman" w:hAnsi="Times New Roman" w:cs="Times New Roman"/>
          <w:sz w:val="24"/>
          <w:szCs w:val="28"/>
        </w:rPr>
        <w:t>наказ №</w:t>
      </w:r>
      <w:r w:rsidR="000D319E">
        <w:rPr>
          <w:rFonts w:ascii="Times New Roman" w:hAnsi="Times New Roman" w:cs="Times New Roman"/>
          <w:sz w:val="24"/>
          <w:szCs w:val="28"/>
          <w:lang w:val="uk-UA"/>
        </w:rPr>
        <w:t xml:space="preserve"> </w:t>
      </w:r>
      <w:r w:rsidR="00C67C3B">
        <w:rPr>
          <w:rFonts w:ascii="Times New Roman" w:hAnsi="Times New Roman" w:cs="Times New Roman"/>
          <w:sz w:val="24"/>
          <w:szCs w:val="28"/>
          <w:lang w:val="uk-UA"/>
        </w:rPr>
        <w:t>95</w:t>
      </w:r>
      <w:r w:rsidR="000D319E">
        <w:rPr>
          <w:rFonts w:ascii="Times New Roman" w:hAnsi="Times New Roman" w:cs="Times New Roman"/>
          <w:sz w:val="24"/>
          <w:szCs w:val="28"/>
          <w:lang w:val="uk-UA"/>
        </w:rPr>
        <w:t xml:space="preserve"> </w:t>
      </w:r>
      <w:r>
        <w:rPr>
          <w:rFonts w:ascii="Times New Roman" w:hAnsi="Times New Roman" w:cs="Times New Roman"/>
          <w:sz w:val="24"/>
          <w:szCs w:val="28"/>
          <w:lang w:val="uk-UA"/>
        </w:rPr>
        <w:t>в</w:t>
      </w:r>
      <w:proofErr w:type="spellStart"/>
      <w:r w:rsidR="000D319E">
        <w:rPr>
          <w:rFonts w:ascii="Times New Roman" w:hAnsi="Times New Roman" w:cs="Times New Roman"/>
          <w:sz w:val="24"/>
          <w:szCs w:val="28"/>
        </w:rPr>
        <w:t>ід</w:t>
      </w:r>
      <w:proofErr w:type="spellEnd"/>
      <w:r w:rsidR="00C67C3B">
        <w:rPr>
          <w:rFonts w:ascii="Times New Roman" w:hAnsi="Times New Roman" w:cs="Times New Roman"/>
          <w:sz w:val="24"/>
          <w:szCs w:val="28"/>
          <w:lang w:val="uk-UA"/>
        </w:rPr>
        <w:t xml:space="preserve"> 27.10</w:t>
      </w:r>
      <w:r w:rsidR="000D319E">
        <w:rPr>
          <w:rFonts w:ascii="Times New Roman" w:hAnsi="Times New Roman" w:cs="Times New Roman"/>
          <w:sz w:val="24"/>
          <w:szCs w:val="28"/>
          <w:lang w:val="uk-UA"/>
        </w:rPr>
        <w:t>.</w:t>
      </w:r>
      <w:r>
        <w:rPr>
          <w:rFonts w:ascii="Times New Roman" w:hAnsi="Times New Roman" w:cs="Times New Roman"/>
          <w:sz w:val="24"/>
          <w:szCs w:val="28"/>
        </w:rPr>
        <w:t>20</w:t>
      </w:r>
      <w:r>
        <w:rPr>
          <w:rFonts w:ascii="Times New Roman" w:hAnsi="Times New Roman" w:cs="Times New Roman"/>
          <w:sz w:val="24"/>
          <w:szCs w:val="28"/>
          <w:lang w:val="uk-UA"/>
        </w:rPr>
        <w:t>2</w:t>
      </w:r>
      <w:r w:rsidR="000D319E">
        <w:rPr>
          <w:rFonts w:ascii="Times New Roman" w:hAnsi="Times New Roman" w:cs="Times New Roman"/>
          <w:sz w:val="24"/>
          <w:szCs w:val="28"/>
          <w:lang w:val="uk-UA"/>
        </w:rPr>
        <w:t>2</w:t>
      </w:r>
      <w:r>
        <w:rPr>
          <w:rFonts w:ascii="Times New Roman" w:hAnsi="Times New Roman" w:cs="Times New Roman"/>
          <w:sz w:val="24"/>
          <w:szCs w:val="28"/>
        </w:rPr>
        <w:t>р.</w:t>
      </w:r>
    </w:p>
    <w:p w:rsidR="00A11089" w:rsidRDefault="00A11089" w:rsidP="00A11089">
      <w:pPr>
        <w:rPr>
          <w:rFonts w:ascii="Times New Roman" w:hAnsi="Times New Roman" w:cs="Times New Roman"/>
          <w:sz w:val="24"/>
          <w:szCs w:val="28"/>
          <w:lang w:val="uk-UA"/>
        </w:rPr>
      </w:pPr>
      <w:r w:rsidRPr="00D429DD">
        <w:rPr>
          <w:rFonts w:ascii="Times New Roman" w:hAnsi="Times New Roman" w:cs="Times New Roman"/>
          <w:sz w:val="24"/>
          <w:szCs w:val="28"/>
          <w:lang w:val="uk-UA"/>
        </w:rPr>
        <w:t>Протокол №</w:t>
      </w:r>
      <w:r>
        <w:rPr>
          <w:rFonts w:ascii="Times New Roman" w:hAnsi="Times New Roman" w:cs="Times New Roman"/>
          <w:sz w:val="24"/>
          <w:szCs w:val="28"/>
          <w:lang w:val="uk-UA"/>
        </w:rPr>
        <w:t xml:space="preserve"> </w:t>
      </w:r>
      <w:r w:rsidR="00C67C3B">
        <w:rPr>
          <w:rFonts w:ascii="Times New Roman" w:hAnsi="Times New Roman" w:cs="Times New Roman"/>
          <w:sz w:val="24"/>
          <w:szCs w:val="28"/>
          <w:lang w:val="uk-UA"/>
        </w:rPr>
        <w:t>2</w:t>
      </w:r>
      <w:r w:rsidRPr="00D429DD">
        <w:rPr>
          <w:rFonts w:ascii="Times New Roman" w:hAnsi="Times New Roman" w:cs="Times New Roman"/>
          <w:sz w:val="24"/>
          <w:szCs w:val="28"/>
          <w:lang w:val="uk-UA"/>
        </w:rPr>
        <w:t xml:space="preserve"> </w:t>
      </w:r>
      <w:r>
        <w:rPr>
          <w:rFonts w:ascii="Times New Roman" w:hAnsi="Times New Roman" w:cs="Times New Roman"/>
          <w:sz w:val="24"/>
          <w:szCs w:val="28"/>
          <w:lang w:val="uk-UA"/>
        </w:rPr>
        <w:t>в</w:t>
      </w:r>
      <w:r w:rsidRPr="00D429DD">
        <w:rPr>
          <w:rFonts w:ascii="Times New Roman" w:hAnsi="Times New Roman" w:cs="Times New Roman"/>
          <w:sz w:val="24"/>
          <w:szCs w:val="28"/>
          <w:lang w:val="uk-UA"/>
        </w:rPr>
        <w:t>ід</w:t>
      </w:r>
      <w:r>
        <w:rPr>
          <w:rFonts w:ascii="Times New Roman" w:hAnsi="Times New Roman" w:cs="Times New Roman"/>
          <w:sz w:val="24"/>
          <w:szCs w:val="28"/>
          <w:lang w:val="uk-UA"/>
        </w:rPr>
        <w:t xml:space="preserve"> </w:t>
      </w:r>
      <w:r w:rsidR="00C67C3B">
        <w:rPr>
          <w:rFonts w:ascii="Times New Roman" w:hAnsi="Times New Roman" w:cs="Times New Roman"/>
          <w:sz w:val="24"/>
          <w:szCs w:val="28"/>
          <w:lang w:val="uk-UA"/>
        </w:rPr>
        <w:t>27.10</w:t>
      </w:r>
      <w:r w:rsidR="00623C4D">
        <w:rPr>
          <w:rFonts w:ascii="Times New Roman" w:hAnsi="Times New Roman" w:cs="Times New Roman"/>
          <w:sz w:val="24"/>
          <w:szCs w:val="28"/>
          <w:lang w:val="uk-UA"/>
        </w:rPr>
        <w:t>.2022р</w:t>
      </w:r>
      <w:r>
        <w:rPr>
          <w:rFonts w:ascii="Times New Roman" w:hAnsi="Times New Roman" w:cs="Times New Roman"/>
          <w:sz w:val="24"/>
          <w:szCs w:val="28"/>
          <w:lang w:val="uk-UA"/>
        </w:rPr>
        <w:t xml:space="preserve">                                 </w:t>
      </w:r>
      <w:r w:rsidRPr="00D429DD">
        <w:rPr>
          <w:rFonts w:ascii="Times New Roman" w:hAnsi="Times New Roman" w:cs="Times New Roman"/>
          <w:sz w:val="24"/>
          <w:szCs w:val="28"/>
          <w:lang w:val="uk-UA"/>
        </w:rPr>
        <w:t xml:space="preserve">Директор </w:t>
      </w:r>
      <w:r>
        <w:rPr>
          <w:rFonts w:ascii="Times New Roman" w:hAnsi="Times New Roman" w:cs="Times New Roman"/>
          <w:sz w:val="24"/>
          <w:szCs w:val="28"/>
          <w:lang w:val="uk-UA"/>
        </w:rPr>
        <w:t xml:space="preserve">ліцею </w:t>
      </w:r>
      <w:r w:rsidRPr="00D429DD">
        <w:rPr>
          <w:rFonts w:ascii="Times New Roman" w:hAnsi="Times New Roman" w:cs="Times New Roman"/>
          <w:sz w:val="24"/>
          <w:szCs w:val="28"/>
          <w:lang w:val="uk-UA"/>
        </w:rPr>
        <w:t>___</w:t>
      </w:r>
      <w:r>
        <w:rPr>
          <w:rFonts w:ascii="Times New Roman" w:hAnsi="Times New Roman" w:cs="Times New Roman"/>
          <w:sz w:val="24"/>
          <w:szCs w:val="28"/>
          <w:lang w:val="uk-UA"/>
        </w:rPr>
        <w:t>___Андрій ШЕВЧУК</w:t>
      </w:r>
    </w:p>
    <w:p w:rsidR="00A11089" w:rsidRPr="00D429DD" w:rsidRDefault="00A11089" w:rsidP="00A11089">
      <w:pPr>
        <w:rPr>
          <w:rFonts w:ascii="Times New Roman" w:hAnsi="Times New Roman" w:cs="Times New Roman"/>
          <w:sz w:val="28"/>
          <w:szCs w:val="28"/>
          <w:lang w:val="uk-UA"/>
        </w:rPr>
      </w:pPr>
    </w:p>
    <w:p w:rsidR="00A11089" w:rsidRDefault="00A11089" w:rsidP="00A11089">
      <w:pPr>
        <w:tabs>
          <w:tab w:val="left" w:pos="3960"/>
        </w:tabs>
        <w:spacing w:after="0" w:line="276" w:lineRule="auto"/>
        <w:rPr>
          <w:rFonts w:ascii="Times New Roman" w:eastAsia="Times New Roman" w:hAnsi="Times New Roman" w:cs="Times New Roman"/>
          <w:b/>
          <w:bCs/>
          <w:caps/>
          <w:sz w:val="28"/>
          <w:szCs w:val="28"/>
          <w:bdr w:val="none" w:sz="0" w:space="0" w:color="auto" w:frame="1"/>
          <w:lang w:val="uk-UA" w:eastAsia="ru-RU"/>
        </w:rPr>
      </w:pPr>
    </w:p>
    <w:p w:rsidR="00A11089" w:rsidRDefault="00A11089" w:rsidP="00A11089">
      <w:pPr>
        <w:tabs>
          <w:tab w:val="left" w:pos="3960"/>
        </w:tabs>
        <w:spacing w:after="0" w:line="276" w:lineRule="auto"/>
        <w:jc w:val="center"/>
        <w:rPr>
          <w:rFonts w:ascii="Times New Roman" w:eastAsia="Times New Roman" w:hAnsi="Times New Roman" w:cs="Times New Roman"/>
          <w:b/>
          <w:bCs/>
          <w:sz w:val="28"/>
          <w:szCs w:val="28"/>
          <w:bdr w:val="none" w:sz="0" w:space="0" w:color="auto" w:frame="1"/>
          <w:lang w:val="uk-UA" w:eastAsia="ru-RU"/>
        </w:rPr>
      </w:pPr>
      <w:r>
        <w:rPr>
          <w:rFonts w:ascii="Times New Roman" w:eastAsia="Times New Roman" w:hAnsi="Times New Roman" w:cs="Times New Roman"/>
          <w:b/>
          <w:bCs/>
          <w:caps/>
          <w:sz w:val="28"/>
          <w:szCs w:val="28"/>
          <w:bdr w:val="none" w:sz="0" w:space="0" w:color="auto" w:frame="1"/>
          <w:lang w:val="uk-UA" w:eastAsia="ru-RU"/>
        </w:rPr>
        <w:t>Положення</w:t>
      </w:r>
      <w:r>
        <w:rPr>
          <w:rFonts w:ascii="Times New Roman" w:eastAsia="Times New Roman" w:hAnsi="Times New Roman" w:cs="Times New Roman"/>
          <w:b/>
          <w:bCs/>
          <w:caps/>
          <w:sz w:val="28"/>
          <w:szCs w:val="28"/>
          <w:bdr w:val="none" w:sz="0" w:space="0" w:color="auto" w:frame="1"/>
          <w:lang w:val="uk-UA" w:eastAsia="ru-RU"/>
        </w:rPr>
        <w:br/>
      </w:r>
      <w:r>
        <w:rPr>
          <w:rFonts w:ascii="Times New Roman" w:eastAsia="Times New Roman" w:hAnsi="Times New Roman" w:cs="Times New Roman"/>
          <w:b/>
          <w:bCs/>
          <w:sz w:val="28"/>
          <w:szCs w:val="28"/>
          <w:bdr w:val="none" w:sz="0" w:space="0" w:color="auto" w:frame="1"/>
          <w:lang w:val="uk-UA" w:eastAsia="ru-RU"/>
        </w:rPr>
        <w:t>про внутрішню систему забезпечення якості</w:t>
      </w:r>
    </w:p>
    <w:p w:rsidR="00A11089" w:rsidRDefault="00A11089" w:rsidP="00A11089">
      <w:pPr>
        <w:tabs>
          <w:tab w:val="left" w:pos="3960"/>
        </w:tabs>
        <w:spacing w:after="0" w:line="276" w:lineRule="auto"/>
        <w:jc w:val="center"/>
        <w:rPr>
          <w:rFonts w:ascii="Times New Roman" w:eastAsia="Times New Roman" w:hAnsi="Times New Roman" w:cs="Times New Roman"/>
          <w:b/>
          <w:bCs/>
          <w:sz w:val="28"/>
          <w:szCs w:val="28"/>
          <w:bdr w:val="none" w:sz="0" w:space="0" w:color="auto" w:frame="1"/>
          <w:lang w:val="uk-UA" w:eastAsia="ru-RU"/>
        </w:rPr>
      </w:pPr>
      <w:r>
        <w:rPr>
          <w:rFonts w:ascii="Times New Roman" w:eastAsia="Times New Roman" w:hAnsi="Times New Roman" w:cs="Times New Roman"/>
          <w:b/>
          <w:bCs/>
          <w:sz w:val="28"/>
          <w:szCs w:val="28"/>
          <w:bdr w:val="none" w:sz="0" w:space="0" w:color="auto" w:frame="1"/>
          <w:lang w:val="uk-UA" w:eastAsia="ru-RU"/>
        </w:rPr>
        <w:t>освітньої діяльності та якості освіти</w:t>
      </w:r>
    </w:p>
    <w:p w:rsidR="00A11089" w:rsidRPr="001670F3" w:rsidRDefault="001670F3" w:rsidP="001670F3">
      <w:pPr>
        <w:tabs>
          <w:tab w:val="left" w:pos="3960"/>
        </w:tabs>
        <w:spacing w:after="0" w:line="276" w:lineRule="auto"/>
        <w:jc w:val="center"/>
        <w:rPr>
          <w:rFonts w:ascii="Times New Roman" w:eastAsia="Times New Roman" w:hAnsi="Times New Roman" w:cs="Times New Roman"/>
          <w:b/>
          <w:bCs/>
          <w:sz w:val="28"/>
          <w:szCs w:val="28"/>
          <w:bdr w:val="none" w:sz="0" w:space="0" w:color="auto" w:frame="1"/>
          <w:lang w:val="uk-UA" w:eastAsia="ru-RU"/>
        </w:rPr>
      </w:pPr>
      <w:r>
        <w:rPr>
          <w:rFonts w:ascii="Times New Roman" w:eastAsia="Times New Roman" w:hAnsi="Times New Roman" w:cs="Times New Roman"/>
          <w:b/>
          <w:bCs/>
          <w:sz w:val="28"/>
          <w:szCs w:val="28"/>
          <w:bdr w:val="none" w:sz="0" w:space="0" w:color="auto" w:frame="1"/>
          <w:lang w:val="uk-UA" w:eastAsia="ru-RU"/>
        </w:rPr>
        <w:t>Піщанського ліцею</w:t>
      </w:r>
    </w:p>
    <w:p w:rsidR="00A11089" w:rsidRDefault="00A11089" w:rsidP="00A11089">
      <w:pPr>
        <w:shd w:val="clear" w:color="auto" w:fill="FFFFFF"/>
        <w:spacing w:after="0" w:line="276"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1. </w:t>
      </w:r>
      <w:r>
        <w:rPr>
          <w:rFonts w:ascii="Times New Roman" w:eastAsia="Times New Roman" w:hAnsi="Times New Roman" w:cs="Times New Roman"/>
          <w:b/>
          <w:bCs/>
          <w:caps/>
          <w:sz w:val="28"/>
          <w:szCs w:val="28"/>
          <w:bdr w:val="none" w:sz="0" w:space="0" w:color="auto" w:frame="1"/>
          <w:lang w:val="uk-UA" w:eastAsia="ru-RU"/>
        </w:rPr>
        <w:t>Загальні положення</w:t>
      </w:r>
    </w:p>
    <w:p w:rsidR="00A11089" w:rsidRPr="001A6B34" w:rsidRDefault="00A11089" w:rsidP="0030576B">
      <w:pPr>
        <w:shd w:val="clear" w:color="auto" w:fill="FFFFFF"/>
        <w:tabs>
          <w:tab w:val="left" w:pos="709"/>
        </w:tabs>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sidRPr="001A6B34">
        <w:rPr>
          <w:rFonts w:ascii="Times New Roman" w:eastAsia="Times New Roman" w:hAnsi="Times New Roman" w:cs="Times New Roman"/>
          <w:sz w:val="28"/>
          <w:szCs w:val="28"/>
          <w:lang w:val="uk-UA" w:eastAsia="ru-RU"/>
        </w:rPr>
        <w:t>Положення про забезпечення якості освітньої діяльності та якості освіти у Піщанському ліцеї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A11089" w:rsidRPr="001A6B34" w:rsidRDefault="00A11089" w:rsidP="0030576B">
      <w:pPr>
        <w:pStyle w:val="a6"/>
        <w:shd w:val="clear" w:color="auto" w:fill="FFFFFF"/>
        <w:tabs>
          <w:tab w:val="left" w:pos="709"/>
        </w:tabs>
        <w:spacing w:before="0" w:beforeAutospacing="0" w:after="0" w:afterAutospacing="0"/>
        <w:contextualSpacing/>
        <w:jc w:val="both"/>
        <w:rPr>
          <w:sz w:val="28"/>
          <w:szCs w:val="28"/>
        </w:rPr>
      </w:pPr>
      <w:r w:rsidRPr="001A6B34">
        <w:rPr>
          <w:sz w:val="28"/>
          <w:szCs w:val="28"/>
          <w:lang w:eastAsia="ru-RU"/>
        </w:rPr>
        <w:t xml:space="preserve"> </w:t>
      </w:r>
      <w:r w:rsidR="001A6B34" w:rsidRPr="001A6B34">
        <w:rPr>
          <w:sz w:val="28"/>
          <w:szCs w:val="28"/>
          <w:lang w:eastAsia="ru-RU"/>
        </w:rPr>
        <w:t xml:space="preserve">        </w:t>
      </w:r>
      <w:r w:rsidRPr="001A6B34">
        <w:rPr>
          <w:sz w:val="28"/>
          <w:szCs w:val="28"/>
        </w:rPr>
        <w:t>Положення поширюється на всіх представників навчального закладу та учасників освітнього процесу.</w:t>
      </w:r>
    </w:p>
    <w:p w:rsidR="00A11089" w:rsidRDefault="001A6B34" w:rsidP="001670F3">
      <w:pPr>
        <w:pStyle w:val="a6"/>
        <w:shd w:val="clear" w:color="auto" w:fill="FFFFFF"/>
        <w:tabs>
          <w:tab w:val="left" w:pos="709"/>
        </w:tabs>
        <w:spacing w:before="0" w:beforeAutospacing="0" w:after="0" w:afterAutospacing="0"/>
        <w:contextualSpacing/>
        <w:jc w:val="both"/>
        <w:rPr>
          <w:sz w:val="28"/>
          <w:szCs w:val="28"/>
        </w:rPr>
      </w:pPr>
      <w:r w:rsidRPr="001A6B34">
        <w:rPr>
          <w:sz w:val="28"/>
          <w:szCs w:val="28"/>
        </w:rPr>
        <w:t xml:space="preserve">         </w:t>
      </w:r>
      <w:r w:rsidR="00A11089" w:rsidRPr="001A6B34">
        <w:rPr>
          <w:sz w:val="28"/>
          <w:szCs w:val="28"/>
        </w:rPr>
        <w:t xml:space="preserve">Завдання </w:t>
      </w:r>
      <w:proofErr w:type="spellStart"/>
      <w:r w:rsidR="00A11089" w:rsidRPr="001A6B34">
        <w:rPr>
          <w:sz w:val="28"/>
          <w:szCs w:val="28"/>
        </w:rPr>
        <w:t>внутрішної</w:t>
      </w:r>
      <w:proofErr w:type="spellEnd"/>
      <w:r w:rsidR="00A11089" w:rsidRPr="001A6B34">
        <w:rPr>
          <w:sz w:val="28"/>
          <w:szCs w:val="28"/>
        </w:rPr>
        <w:t xml:space="preserve"> системи забезпечення якості освіти є забезпечення якості освіти та стабільного виконання вимог чинного законодавства в сфері загальної середньої освіти, державних </w:t>
      </w:r>
      <w:r w:rsidR="001670F3">
        <w:rPr>
          <w:sz w:val="28"/>
          <w:szCs w:val="28"/>
        </w:rPr>
        <w:t>та галузевих стандартів освіти.</w:t>
      </w:r>
    </w:p>
    <w:p w:rsidR="00A11089" w:rsidRDefault="00A11089" w:rsidP="0030576B">
      <w:pPr>
        <w:shd w:val="clear" w:color="auto" w:fill="FFFFFF"/>
        <w:spacing w:after="0" w:line="240" w:lineRule="auto"/>
        <w:ind w:firstLine="708"/>
        <w:contextualSpacing/>
        <w:jc w:val="center"/>
        <w:textAlignment w:val="baseline"/>
        <w:rPr>
          <w:rFonts w:ascii="Times New Roman" w:eastAsia="Times New Roman" w:hAnsi="Times New Roman" w:cs="Times New Roman"/>
          <w:b/>
          <w:sz w:val="2"/>
          <w:szCs w:val="28"/>
          <w:lang w:val="uk-UA" w:eastAsia="ru-RU"/>
        </w:rPr>
      </w:pPr>
    </w:p>
    <w:p w:rsidR="00A11089" w:rsidRDefault="00A11089" w:rsidP="0030576B">
      <w:pPr>
        <w:shd w:val="clear" w:color="auto" w:fill="FFFFFF"/>
        <w:spacing w:after="0" w:line="240" w:lineRule="auto"/>
        <w:ind w:firstLine="708"/>
        <w:contextualSpacing/>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Внутрішня система забезпечення  якості освіти передбачає здійснення таких процедур і заходів, що далі </w:t>
      </w:r>
      <w:proofErr w:type="spellStart"/>
      <w:r>
        <w:rPr>
          <w:rFonts w:ascii="Times New Roman" w:eastAsia="Times New Roman" w:hAnsi="Times New Roman" w:cs="Times New Roman"/>
          <w:b/>
          <w:sz w:val="28"/>
          <w:szCs w:val="28"/>
          <w:lang w:val="uk-UA" w:eastAsia="ru-RU"/>
        </w:rPr>
        <w:t>створять</w:t>
      </w:r>
      <w:proofErr w:type="spellEnd"/>
      <w:r>
        <w:rPr>
          <w:rFonts w:ascii="Times New Roman" w:eastAsia="Times New Roman" w:hAnsi="Times New Roman" w:cs="Times New Roman"/>
          <w:b/>
          <w:sz w:val="28"/>
          <w:szCs w:val="28"/>
          <w:lang w:val="uk-UA" w:eastAsia="ru-RU"/>
        </w:rPr>
        <w:t xml:space="preserve"> її структуру:</w:t>
      </w:r>
    </w:p>
    <w:p w:rsidR="00A11089" w:rsidRDefault="00A11089" w:rsidP="0030576B">
      <w:pPr>
        <w:numPr>
          <w:ilvl w:val="0"/>
          <w:numId w:val="1"/>
        </w:numPr>
        <w:shd w:val="clear" w:color="auto" w:fill="FFFFFF"/>
        <w:tabs>
          <w:tab w:val="num" w:pos="284"/>
        </w:tabs>
        <w:spacing w:after="0" w:line="240" w:lineRule="auto"/>
        <w:ind w:left="0" w:right="300" w:firstLine="0"/>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Стратегію (політику) та процедури забезпечення якості освіти.</w:t>
      </w:r>
    </w:p>
    <w:p w:rsidR="00A11089" w:rsidRDefault="00A11089" w:rsidP="0030576B">
      <w:pPr>
        <w:numPr>
          <w:ilvl w:val="0"/>
          <w:numId w:val="1"/>
        </w:numPr>
        <w:shd w:val="clear" w:color="auto" w:fill="FFFFFF"/>
        <w:tabs>
          <w:tab w:val="clear" w:pos="720"/>
          <w:tab w:val="num" w:pos="284"/>
          <w:tab w:val="left" w:pos="993"/>
        </w:tabs>
        <w:spacing w:after="0" w:line="240" w:lineRule="auto"/>
        <w:ind w:left="0" w:right="300" w:firstLine="0"/>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Систему та механізми забезпечення академічної доброчесності.</w:t>
      </w:r>
    </w:p>
    <w:p w:rsidR="00A11089" w:rsidRDefault="00A11089" w:rsidP="0030576B">
      <w:pPr>
        <w:numPr>
          <w:ilvl w:val="0"/>
          <w:numId w:val="1"/>
        </w:numPr>
        <w:shd w:val="clear" w:color="auto" w:fill="FFFFFF"/>
        <w:tabs>
          <w:tab w:val="clear" w:pos="720"/>
          <w:tab w:val="num" w:pos="284"/>
          <w:tab w:val="left" w:pos="993"/>
        </w:tabs>
        <w:spacing w:after="0" w:line="240" w:lineRule="auto"/>
        <w:ind w:left="0" w:right="300" w:firstLine="0"/>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Критерії, правила і процедури оцінювання здобувачів освіти.</w:t>
      </w:r>
    </w:p>
    <w:p w:rsidR="00A11089" w:rsidRDefault="00A11089" w:rsidP="0030576B">
      <w:pPr>
        <w:numPr>
          <w:ilvl w:val="0"/>
          <w:numId w:val="1"/>
        </w:numPr>
        <w:shd w:val="clear" w:color="auto" w:fill="FFFFFF"/>
        <w:tabs>
          <w:tab w:val="clear" w:pos="720"/>
          <w:tab w:val="num" w:pos="284"/>
          <w:tab w:val="left" w:pos="993"/>
        </w:tabs>
        <w:spacing w:after="0" w:line="240" w:lineRule="auto"/>
        <w:ind w:left="0" w:right="300" w:firstLine="0"/>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Критерії, правила і процедури оцінювання педагогічної діяльності педагогічних працівників.</w:t>
      </w:r>
    </w:p>
    <w:p w:rsidR="00A11089" w:rsidRDefault="00A11089" w:rsidP="0030576B">
      <w:pPr>
        <w:numPr>
          <w:ilvl w:val="0"/>
          <w:numId w:val="1"/>
        </w:numPr>
        <w:shd w:val="clear" w:color="auto" w:fill="FFFFFF"/>
        <w:tabs>
          <w:tab w:val="clear" w:pos="720"/>
          <w:tab w:val="num" w:pos="284"/>
          <w:tab w:val="left" w:pos="993"/>
        </w:tabs>
        <w:spacing w:after="0" w:line="240" w:lineRule="auto"/>
        <w:ind w:left="0" w:right="300" w:firstLine="0"/>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Критерії, правила і процедури оцінювання управлінської діяльності керівних працівників.</w:t>
      </w:r>
    </w:p>
    <w:p w:rsidR="00A11089" w:rsidRDefault="00A11089" w:rsidP="0030576B">
      <w:pPr>
        <w:numPr>
          <w:ilvl w:val="0"/>
          <w:numId w:val="1"/>
        </w:numPr>
        <w:shd w:val="clear" w:color="auto" w:fill="FFFFFF"/>
        <w:tabs>
          <w:tab w:val="clear" w:pos="720"/>
          <w:tab w:val="num" w:pos="284"/>
          <w:tab w:val="left" w:pos="993"/>
        </w:tabs>
        <w:spacing w:after="0" w:line="240" w:lineRule="auto"/>
        <w:ind w:left="0" w:right="300" w:firstLine="0"/>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Інформаційні системи для ефективного управління закладом.</w:t>
      </w:r>
    </w:p>
    <w:p w:rsidR="00A11089" w:rsidRDefault="00A11089" w:rsidP="0030576B">
      <w:pPr>
        <w:numPr>
          <w:ilvl w:val="0"/>
          <w:numId w:val="1"/>
        </w:numPr>
        <w:shd w:val="clear" w:color="auto" w:fill="FFFFFF"/>
        <w:tabs>
          <w:tab w:val="clear" w:pos="720"/>
          <w:tab w:val="num" w:pos="284"/>
          <w:tab w:val="left" w:pos="993"/>
        </w:tabs>
        <w:spacing w:after="0" w:line="240" w:lineRule="auto"/>
        <w:ind w:left="0" w:right="300" w:firstLine="0"/>
        <w:contextualSpacing/>
        <w:jc w:val="both"/>
        <w:textAlignment w:val="baseline"/>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Безпекова</w:t>
      </w:r>
      <w:proofErr w:type="spellEnd"/>
      <w:r>
        <w:rPr>
          <w:rFonts w:ascii="Times New Roman" w:eastAsia="Times New Roman" w:hAnsi="Times New Roman" w:cs="Times New Roman"/>
          <w:sz w:val="28"/>
          <w:szCs w:val="28"/>
          <w:lang w:val="uk-UA" w:eastAsia="ru-RU"/>
        </w:rPr>
        <w:t xml:space="preserve"> складова.</w:t>
      </w:r>
    </w:p>
    <w:p w:rsidR="00A11089" w:rsidRDefault="00A11089" w:rsidP="0030576B">
      <w:pPr>
        <w:numPr>
          <w:ilvl w:val="0"/>
          <w:numId w:val="1"/>
        </w:numPr>
        <w:shd w:val="clear" w:color="auto" w:fill="FFFFFF"/>
        <w:tabs>
          <w:tab w:val="clear" w:pos="720"/>
          <w:tab w:val="num" w:pos="284"/>
          <w:tab w:val="left" w:pos="993"/>
        </w:tabs>
        <w:spacing w:after="0" w:line="240" w:lineRule="auto"/>
        <w:ind w:left="0" w:right="300" w:firstLine="0"/>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в закладі інклюзивного освітнього середовища, універсального дизайну та розумного пристосування.</w:t>
      </w:r>
    </w:p>
    <w:p w:rsidR="00A11089" w:rsidRDefault="00A11089" w:rsidP="0030576B">
      <w:pPr>
        <w:numPr>
          <w:ilvl w:val="0"/>
          <w:numId w:val="1"/>
        </w:numPr>
        <w:shd w:val="clear" w:color="auto" w:fill="FFFFFF"/>
        <w:tabs>
          <w:tab w:val="clear" w:pos="720"/>
          <w:tab w:val="num" w:pos="284"/>
          <w:tab w:val="left" w:pos="993"/>
        </w:tabs>
        <w:spacing w:after="0" w:line="240" w:lineRule="auto"/>
        <w:ind w:left="0" w:right="300" w:firstLine="0"/>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Вивчення та </w:t>
      </w:r>
      <w:proofErr w:type="spellStart"/>
      <w:r>
        <w:rPr>
          <w:rFonts w:ascii="Times New Roman" w:eastAsia="Times New Roman" w:hAnsi="Times New Roman" w:cs="Times New Roman"/>
          <w:sz w:val="28"/>
          <w:szCs w:val="28"/>
          <w:lang w:val="uk-UA" w:eastAsia="ru-RU"/>
        </w:rPr>
        <w:t>самооцінювання</w:t>
      </w:r>
      <w:proofErr w:type="spellEnd"/>
      <w:r>
        <w:rPr>
          <w:rFonts w:ascii="Times New Roman" w:eastAsia="Times New Roman" w:hAnsi="Times New Roman" w:cs="Times New Roman"/>
          <w:sz w:val="28"/>
          <w:szCs w:val="28"/>
          <w:lang w:val="uk-UA" w:eastAsia="ru-RU"/>
        </w:rPr>
        <w:t xml:space="preserve"> якості освіти.</w:t>
      </w:r>
    </w:p>
    <w:p w:rsidR="00A11089" w:rsidRDefault="00A11089" w:rsidP="0030576B">
      <w:pPr>
        <w:shd w:val="clear" w:color="auto" w:fill="FFFFFF"/>
        <w:tabs>
          <w:tab w:val="num" w:pos="284"/>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Колегіальним органом, який визначає, затверджує систему, стратегію та процедури внутрішнього забезпечення якості освіти є педагогічна рада.</w:t>
      </w:r>
    </w:p>
    <w:p w:rsidR="00A11089" w:rsidRDefault="00A11089" w:rsidP="0030576B">
      <w:pPr>
        <w:shd w:val="clear" w:color="auto" w:fill="FFFFFF"/>
        <w:tabs>
          <w:tab w:val="num" w:pos="284"/>
          <w:tab w:val="left" w:pos="709"/>
        </w:tabs>
        <w:spacing w:after="0" w:line="240" w:lineRule="auto"/>
        <w:contextualSpacing/>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Критеріями ефективності </w:t>
      </w:r>
    </w:p>
    <w:p w:rsidR="00A11089" w:rsidRDefault="00A11089" w:rsidP="0030576B">
      <w:pPr>
        <w:shd w:val="clear" w:color="auto" w:fill="FFFFFF"/>
        <w:tabs>
          <w:tab w:val="num" w:pos="284"/>
          <w:tab w:val="left" w:pos="709"/>
        </w:tabs>
        <w:spacing w:after="0" w:line="240" w:lineRule="auto"/>
        <w:contextualSpacing/>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внутрішньої системи забезпечення якості освіти є:</w:t>
      </w:r>
    </w:p>
    <w:p w:rsidR="00A11089" w:rsidRDefault="00A11089" w:rsidP="0030576B">
      <w:pPr>
        <w:shd w:val="clear" w:color="auto" w:fill="FFFFFF"/>
        <w:tabs>
          <w:tab w:val="num" w:pos="284"/>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досягнення здобувачів освіти, показники результатів їх навчання; </w:t>
      </w:r>
    </w:p>
    <w:p w:rsidR="00A11089" w:rsidRDefault="00A11089" w:rsidP="0030576B">
      <w:pPr>
        <w:shd w:val="clear" w:color="auto" w:fill="FFFFFF"/>
        <w:tabs>
          <w:tab w:val="num" w:pos="284"/>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 </w:t>
      </w:r>
    </w:p>
    <w:p w:rsidR="00A11089" w:rsidRDefault="00A11089" w:rsidP="0030576B">
      <w:pPr>
        <w:shd w:val="clear" w:color="auto" w:fill="FFFFFF"/>
        <w:tabs>
          <w:tab w:val="num" w:pos="284"/>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якісний склад та ефективність роботи педагогічних працівників; </w:t>
      </w:r>
    </w:p>
    <w:p w:rsidR="00A11089" w:rsidRDefault="00A11089" w:rsidP="0030576B">
      <w:pPr>
        <w:shd w:val="clear" w:color="auto" w:fill="FFFFFF"/>
        <w:tabs>
          <w:tab w:val="num" w:pos="284"/>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показник наявності освітніх, методичних і матеріально-технічних ресурсів для забезпечення якісного освітнього процесу. </w:t>
      </w:r>
    </w:p>
    <w:p w:rsidR="00A11089" w:rsidRDefault="00A11089" w:rsidP="0030576B">
      <w:pPr>
        <w:shd w:val="clear" w:color="auto" w:fill="FFFFFF"/>
        <w:tabs>
          <w:tab w:val="num" w:pos="284"/>
          <w:tab w:val="left" w:pos="709"/>
        </w:tabs>
        <w:spacing w:after="0" w:line="240" w:lineRule="auto"/>
        <w:contextualSpacing/>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 внутрішньої системи забезпечення якості освіти:</w:t>
      </w:r>
    </w:p>
    <w:p w:rsidR="00A11089" w:rsidRDefault="00A11089" w:rsidP="0030576B">
      <w:pPr>
        <w:shd w:val="clear" w:color="auto" w:fill="FFFFFF"/>
        <w:tabs>
          <w:tab w:val="num" w:pos="284"/>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оновлення методичної бази освітньої діяльності; </w:t>
      </w:r>
    </w:p>
    <w:p w:rsidR="00A11089" w:rsidRDefault="00A11089" w:rsidP="0030576B">
      <w:pPr>
        <w:shd w:val="clear" w:color="auto" w:fill="FFFFFF"/>
        <w:tabs>
          <w:tab w:val="num" w:pos="284"/>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контроль за виконанням навчальних планів та освітніх програм, якістю знань, умінь і навичок ліцеїстів, розробка рекомендацій щодо їх покращення; </w:t>
      </w:r>
    </w:p>
    <w:p w:rsidR="00A11089" w:rsidRDefault="00A11089" w:rsidP="0030576B">
      <w:pPr>
        <w:shd w:val="clear" w:color="auto" w:fill="FFFFFF"/>
        <w:tabs>
          <w:tab w:val="num" w:pos="284"/>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моніторинг та оптимізація соціально-психологічного середовища закладу освіти; </w:t>
      </w:r>
    </w:p>
    <w:p w:rsidR="00A11089" w:rsidRDefault="00A11089" w:rsidP="0030576B">
      <w:pPr>
        <w:shd w:val="clear" w:color="auto" w:fill="FFFFFF"/>
        <w:tabs>
          <w:tab w:val="num" w:pos="284"/>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створення необхідних умов для підвищення фахового кваліфікаційного рівня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
          <w:szCs w:val="28"/>
          <w:lang w:val="uk-UA" w:eastAsia="ru-RU"/>
        </w:rPr>
      </w:pP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Внутрішня система забезпечення якості освіти спрямована на вдосконалення всіх напрямків діяльності закладу.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Положення регламентує зміст і порядок забезпечення якості освіти  для здобувачів загальної середньої освіти за такими напрямками: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освітнє середовище;</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система оцінювання освітньої діяльності здобувачів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система педагогічної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система управлінської діяльності.</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A11089" w:rsidRDefault="00A11089" w:rsidP="001670F3">
      <w:pPr>
        <w:shd w:val="clear" w:color="auto" w:fill="FFFFFF"/>
        <w:spacing w:after="0" w:line="240" w:lineRule="auto"/>
        <w:ind w:firstLine="708"/>
        <w:contextualSpacing/>
        <w:textAlignment w:val="baseline"/>
        <w:rPr>
          <w:rFonts w:ascii="Times New Roman" w:eastAsia="Times New Roman" w:hAnsi="Times New Roman" w:cs="Times New Roman"/>
          <w:b/>
          <w:sz w:val="14"/>
          <w:szCs w:val="28"/>
          <w:lang w:val="uk-UA" w:eastAsia="ru-RU"/>
        </w:rPr>
      </w:pPr>
    </w:p>
    <w:p w:rsidR="00A11089" w:rsidRPr="00046A13" w:rsidRDefault="00A11089" w:rsidP="00046A13">
      <w:pPr>
        <w:shd w:val="clear" w:color="auto" w:fill="FFFFFF"/>
        <w:spacing w:after="0" w:line="240" w:lineRule="auto"/>
        <w:ind w:firstLine="708"/>
        <w:contextualSpacing/>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 СИСТЕМА ВНУТРІШНЬОГО ЗАБЕЗПЕЧЕННЯ ЯКОСТІ ОСВІТНЬОЇ ДІЯЛЬНОСТІ ТА КОНТРОЛЬ ЗА Ї</w:t>
      </w:r>
      <w:r w:rsidR="00046A13">
        <w:rPr>
          <w:rFonts w:ascii="Times New Roman" w:eastAsia="Times New Roman" w:hAnsi="Times New Roman" w:cs="Times New Roman"/>
          <w:b/>
          <w:sz w:val="28"/>
          <w:szCs w:val="28"/>
          <w:lang w:val="uk-UA" w:eastAsia="ru-RU"/>
        </w:rPr>
        <w:t>Ї ВИКОНАННЯМ</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Стратегія та процедура забезпечення якості освіти</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Стратегія та процедура забезпечення якості освіти закладу базується на наступних </w:t>
      </w:r>
      <w:r>
        <w:rPr>
          <w:rFonts w:ascii="Times New Roman" w:eastAsia="Times New Roman" w:hAnsi="Times New Roman" w:cs="Times New Roman"/>
          <w:sz w:val="28"/>
          <w:szCs w:val="28"/>
          <w:u w:val="single"/>
          <w:bdr w:val="none" w:sz="0" w:space="0" w:color="auto" w:frame="1"/>
          <w:lang w:val="uk-UA" w:eastAsia="ru-RU"/>
        </w:rPr>
        <w:t>принципах</w:t>
      </w:r>
      <w:r>
        <w:rPr>
          <w:rFonts w:ascii="Times New Roman" w:eastAsia="Times New Roman" w:hAnsi="Times New Roman" w:cs="Times New Roman"/>
          <w:sz w:val="28"/>
          <w:szCs w:val="28"/>
          <w:lang w:val="uk-UA" w:eastAsia="ru-RU"/>
        </w:rPr>
        <w:t>:</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A11089" w:rsidRPr="00B0217C" w:rsidRDefault="00A11089" w:rsidP="0030576B">
      <w:pPr>
        <w:pStyle w:val="a6"/>
        <w:shd w:val="clear" w:color="auto" w:fill="FFFFFF"/>
        <w:spacing w:before="0" w:beforeAutospacing="0" w:after="0" w:afterAutospacing="0"/>
        <w:contextualSpacing/>
        <w:jc w:val="both"/>
        <w:rPr>
          <w:sz w:val="28"/>
          <w:szCs w:val="28"/>
        </w:rPr>
      </w:pPr>
      <w:r>
        <w:rPr>
          <w:sz w:val="28"/>
          <w:szCs w:val="28"/>
          <w:lang w:eastAsia="ru-RU"/>
        </w:rPr>
        <w:t xml:space="preserve">- </w:t>
      </w:r>
      <w:r w:rsidRPr="00B0217C">
        <w:rPr>
          <w:sz w:val="28"/>
          <w:szCs w:val="28"/>
        </w:rPr>
        <w:t>принцип цілісності, який полягає в єдності впливів освітньої діяльності на здобувачів освіти, їх підпорядкованості головній меті освітнього процесу,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11089" w:rsidRPr="00B0217C"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sidRPr="00B0217C">
        <w:rPr>
          <w:rFonts w:ascii="Times New Roman" w:eastAsia="Times New Roman" w:hAnsi="Times New Roman" w:cs="Times New Roman"/>
          <w:sz w:val="28"/>
          <w:szCs w:val="28"/>
          <w:lang w:val="uk-UA" w:eastAsia="ru-RU"/>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A11089" w:rsidRDefault="00A11089" w:rsidP="0030576B">
      <w:pPr>
        <w:shd w:val="clear" w:color="auto" w:fill="FFFFFF"/>
        <w:tabs>
          <w:tab w:val="left" w:pos="426"/>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1A6B34" w:rsidRPr="00046A13" w:rsidRDefault="00A11089" w:rsidP="0030576B">
      <w:pPr>
        <w:shd w:val="clear" w:color="auto" w:fill="FFFFFF"/>
        <w:tabs>
          <w:tab w:val="left" w:pos="426"/>
        </w:tabs>
        <w:spacing w:after="0" w:line="240" w:lineRule="auto"/>
        <w:contextualSpacing/>
        <w:jc w:val="both"/>
        <w:textAlignment w:val="baseline"/>
        <w:rPr>
          <w:rFonts w:ascii="Times New Roman" w:hAnsi="Times New Roman" w:cs="Times New Roman"/>
          <w:color w:val="464646"/>
          <w:sz w:val="28"/>
          <w:szCs w:val="28"/>
          <w:shd w:val="clear" w:color="auto" w:fill="FFFFFF"/>
          <w:lang w:val="uk-UA"/>
        </w:rPr>
      </w:pPr>
      <w:r>
        <w:rPr>
          <w:rFonts w:ascii="Times New Roman" w:eastAsia="Times New Roman" w:hAnsi="Times New Roman" w:cs="Times New Roman"/>
          <w:sz w:val="28"/>
          <w:szCs w:val="28"/>
          <w:lang w:val="uk-UA" w:eastAsia="ru-RU"/>
        </w:rPr>
        <w:lastRenderedPageBreak/>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w:t>
      </w:r>
      <w:r w:rsidR="001A6B34">
        <w:rPr>
          <w:rFonts w:ascii="Times New Roman" w:eastAsia="Times New Roman" w:hAnsi="Times New Roman" w:cs="Times New Roman"/>
          <w:sz w:val="28"/>
          <w:szCs w:val="28"/>
          <w:lang w:val="uk-UA" w:eastAsia="ru-RU"/>
        </w:rPr>
        <w:t>сокої якості освітнього процесу.</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u w:val="single"/>
          <w:bdr w:val="none" w:sz="0" w:space="0" w:color="auto" w:frame="1"/>
          <w:lang w:val="uk-UA" w:eastAsia="ru-RU"/>
        </w:rPr>
        <w:t>Процедури</w:t>
      </w:r>
      <w:r>
        <w:rPr>
          <w:rFonts w:ascii="Times New Roman" w:eastAsia="Times New Roman" w:hAnsi="Times New Roman" w:cs="Times New Roman"/>
          <w:sz w:val="28"/>
          <w:szCs w:val="28"/>
          <w:lang w:val="uk-UA" w:eastAsia="ru-RU"/>
        </w:rPr>
        <w:t xml:space="preserve"> вивчення освітньої діяльності є такими: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оновлення нормативно-методичної бази забезпечення якості освіти та освітньої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постійний моніторинг змісту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спостереження за реалізацією освітнього процесу;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спостереження за станом соціально-психологічного середовища;</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контроль стану прозорості освітньої діяльності та оприлюднення інформації щодо її результатів;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розроблення рекомендацій щодо покращення якості освітньої діяльності та якості освіти, участь у стратегічному плануванні тощо;</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здійснення контролю виконання чинного законодавства в галузі освіти, нормативних документів про освіту, наказів та рішень педагогічної ради;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збір інформації, її обробка й накопичення для підготовки проектів рішень;</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аналіз результатів реалізації наказів і розпоряджень;</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надання методичної допомоги педагогічним працівникам у процесі контролю.</w:t>
      </w:r>
    </w:p>
    <w:p w:rsidR="00A11089" w:rsidRDefault="00A11089" w:rsidP="0030576B">
      <w:pPr>
        <w:shd w:val="clear" w:color="auto" w:fill="FFFFFF"/>
        <w:tabs>
          <w:tab w:val="left" w:pos="915"/>
        </w:tabs>
        <w:spacing w:after="0" w:line="240" w:lineRule="auto"/>
        <w:contextualSpacing/>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Основними напрямками політики із забезпечення якості </w:t>
      </w:r>
    </w:p>
    <w:p w:rsidR="00A11089" w:rsidRDefault="00A11089" w:rsidP="0030576B">
      <w:pPr>
        <w:shd w:val="clear" w:color="auto" w:fill="FFFFFF"/>
        <w:tabs>
          <w:tab w:val="left" w:pos="915"/>
        </w:tabs>
        <w:spacing w:after="0" w:line="240" w:lineRule="auto"/>
        <w:contextualSpacing/>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освітньої діяльності в закладі освіти є:</w:t>
      </w:r>
    </w:p>
    <w:p w:rsidR="00A11089" w:rsidRDefault="00A11089" w:rsidP="0030576B">
      <w:pPr>
        <w:shd w:val="clear" w:color="auto" w:fill="FFFFFF"/>
        <w:tabs>
          <w:tab w:val="left" w:pos="915"/>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якість освіти; </w:t>
      </w:r>
    </w:p>
    <w:p w:rsidR="00A11089" w:rsidRDefault="00A11089" w:rsidP="0030576B">
      <w:pPr>
        <w:shd w:val="clear" w:color="auto" w:fill="FFFFFF"/>
        <w:tabs>
          <w:tab w:val="left" w:pos="915"/>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рівень професійної компетентності педагогічних працівників і забезпечення їх вмотивованості до підвищення якості освітньої діяльності; </w:t>
      </w:r>
    </w:p>
    <w:p w:rsidR="00A11089" w:rsidRDefault="00A11089" w:rsidP="0030576B">
      <w:pPr>
        <w:shd w:val="clear" w:color="auto" w:fill="FFFFFF"/>
        <w:tabs>
          <w:tab w:val="left" w:pos="915"/>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якість реалізації освітніх програм, вдосконалення змісту, форм та методів освітньої діяльності та підвищення рівня об’єктивності оцінювання. </w:t>
      </w:r>
    </w:p>
    <w:p w:rsidR="00A11089" w:rsidRDefault="00A11089" w:rsidP="0030576B">
      <w:pPr>
        <w:shd w:val="clear" w:color="auto" w:fill="FFFFFF"/>
        <w:tabs>
          <w:tab w:val="left" w:pos="1905"/>
        </w:tabs>
        <w:spacing w:after="0" w:line="240" w:lineRule="auto"/>
        <w:contextualSpacing/>
        <w:jc w:val="both"/>
        <w:textAlignment w:val="baseline"/>
        <w:rPr>
          <w:sz w:val="2"/>
          <w:lang w:val="uk-UA"/>
        </w:rPr>
      </w:pPr>
      <w:r>
        <w:rPr>
          <w:lang w:val="uk-UA"/>
        </w:rPr>
        <w:tab/>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Механізм функціонування системи забезпечення якості освіти Піщанського ліцею включає послідовну підготовку та практичну реалізацію наступних </w:t>
      </w:r>
      <w:r>
        <w:rPr>
          <w:rFonts w:ascii="Times New Roman" w:eastAsia="Times New Roman" w:hAnsi="Times New Roman" w:cs="Times New Roman"/>
          <w:sz w:val="28"/>
          <w:szCs w:val="28"/>
          <w:u w:val="single"/>
          <w:lang w:val="uk-UA" w:eastAsia="ru-RU"/>
        </w:rPr>
        <w:t>етапів управління</w:t>
      </w:r>
      <w:r>
        <w:rPr>
          <w:rFonts w:ascii="Times New Roman" w:eastAsia="Times New Roman" w:hAnsi="Times New Roman" w:cs="Times New Roman"/>
          <w:sz w:val="28"/>
          <w:szCs w:val="28"/>
          <w:lang w:val="uk-UA" w:eastAsia="ru-RU"/>
        </w:rPr>
        <w:t xml:space="preserve">: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контроль (розробка процедур вимірювання та зіставлення отриманих результатів зі стандартами);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 Система та механізми забезпечення академічної доброчесності.</w:t>
      </w:r>
    </w:p>
    <w:p w:rsidR="00A11089" w:rsidRDefault="00A11089" w:rsidP="0030576B">
      <w:pPr>
        <w:shd w:val="clear" w:color="auto" w:fill="FFFFFF"/>
        <w:tabs>
          <w:tab w:val="left" w:pos="2295"/>
        </w:tabs>
        <w:spacing w:after="0" w:line="240" w:lineRule="auto"/>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Система та механізми забезпечення академічної доброчесності</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A11089" w:rsidRDefault="00A11089" w:rsidP="0030576B">
      <w:pPr>
        <w:shd w:val="clear" w:color="auto" w:fill="FFFFFF"/>
        <w:spacing w:after="0" w:line="240" w:lineRule="auto"/>
        <w:ind w:firstLine="708"/>
        <w:contextualSpacing/>
        <w:jc w:val="center"/>
        <w:textAlignment w:val="baseline"/>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Дотримання академічної доброчесності педагогічними працівниками передбачає:</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посилання на джерела інформації у разі використання ідей, розробок, тверджень, відомостей;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дотримання норм законодавства про авторське право і суміжні права;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контроль за дотриманням академічної доброчесності здобувачами освіти;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об’єктивне оцінювання результатів навчання. </w:t>
      </w:r>
    </w:p>
    <w:p w:rsidR="00A11089" w:rsidRDefault="00A11089" w:rsidP="0030576B">
      <w:pPr>
        <w:shd w:val="clear" w:color="auto" w:fill="FFFFFF"/>
        <w:spacing w:after="0" w:line="240" w:lineRule="auto"/>
        <w:ind w:firstLine="708"/>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Дотримання академічної доброчесності здобувачами освіти передбачає:</w:t>
      </w:r>
      <w:r>
        <w:rPr>
          <w:rFonts w:ascii="Times New Roman" w:eastAsia="Times New Roman" w:hAnsi="Times New Roman" w:cs="Times New Roman"/>
          <w:sz w:val="28"/>
          <w:szCs w:val="28"/>
          <w:lang w:val="uk-UA" w:eastAsia="ru-RU"/>
        </w:rPr>
        <w:t xml:space="preserve">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самостійне виконання навчальних завдань, завдань поточного та підсумкового контролю результатів навчання;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посилання на джерела інформації у разі використання ідей, розробок, тверджень, відомостей;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дотримання норм законодавства про авторське право і суміжні права;</w:t>
      </w:r>
    </w:p>
    <w:p w:rsidR="00A11089" w:rsidRDefault="00A11089" w:rsidP="0030576B">
      <w:pPr>
        <w:shd w:val="clear" w:color="auto" w:fill="FFFFFF"/>
        <w:tabs>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u w:val="single"/>
          <w:lang w:val="uk-UA" w:eastAsia="ru-RU"/>
        </w:rPr>
        <w:t>Порушенням</w:t>
      </w:r>
      <w:r>
        <w:rPr>
          <w:rFonts w:ascii="Times New Roman" w:eastAsia="Times New Roman" w:hAnsi="Times New Roman" w:cs="Times New Roman"/>
          <w:i/>
          <w:sz w:val="28"/>
          <w:szCs w:val="28"/>
          <w:lang w:val="uk-UA" w:eastAsia="ru-RU"/>
        </w:rPr>
        <w:t xml:space="preserve"> академічної доброчесності вважається: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
          <w:szCs w:val="28"/>
          <w:lang w:val="uk-UA" w:eastAsia="ru-RU"/>
        </w:rPr>
      </w:pPr>
      <w:r>
        <w:rPr>
          <w:rFonts w:ascii="Times New Roman" w:eastAsia="Times New Roman" w:hAnsi="Times New Roman" w:cs="Times New Roman"/>
          <w:sz w:val="28"/>
          <w:szCs w:val="28"/>
          <w:lang w:val="uk-UA" w:eastAsia="ru-RU"/>
        </w:rPr>
        <w:t xml:space="preserve">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самоплагіат</w:t>
      </w:r>
      <w:proofErr w:type="spellEnd"/>
      <w:r>
        <w:rPr>
          <w:rFonts w:ascii="Times New Roman" w:eastAsia="Times New Roman" w:hAnsi="Times New Roman" w:cs="Times New Roman"/>
          <w:sz w:val="28"/>
          <w:szCs w:val="28"/>
          <w:lang w:val="uk-UA" w:eastAsia="ru-RU"/>
        </w:rPr>
        <w:t xml:space="preserve"> - оприлюднення (частково або повністю) власних раніше опублікованих наукових результатів як нових наукових результатів;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обман - надання завідомо неправдивої інформації щодо власної освітньої (наукової, творчої) діяльності чи організації освітнього процесу;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необ’єктивне оцінювання - свідоме завищення або заниження оцінки результатів навчання здобувачів освіти.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Види відповідальності за порушення академічної доброчесності наведені у </w:t>
      </w:r>
      <w:r>
        <w:rPr>
          <w:rFonts w:ascii="Times New Roman" w:eastAsia="Times New Roman" w:hAnsi="Times New Roman" w:cs="Times New Roman"/>
          <w:b/>
          <w:i/>
          <w:sz w:val="28"/>
          <w:szCs w:val="28"/>
          <w:u w:val="single"/>
          <w:lang w:val="uk-UA" w:eastAsia="ru-RU"/>
        </w:rPr>
        <w:t>додатку № 1</w:t>
      </w:r>
      <w:r>
        <w:rPr>
          <w:rFonts w:ascii="Times New Roman" w:eastAsia="Times New Roman" w:hAnsi="Times New Roman" w:cs="Times New Roman"/>
          <w:b/>
          <w:i/>
          <w:sz w:val="28"/>
          <w:szCs w:val="28"/>
          <w:lang w:val="uk-UA" w:eastAsia="ru-RU"/>
        </w:rPr>
        <w:t xml:space="preserve"> до цього Положення.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Кожна особа, стосовно якої порушено питання про порушення нею академічної доброчесності, має такі </w:t>
      </w:r>
      <w:r>
        <w:rPr>
          <w:rFonts w:ascii="Times New Roman" w:eastAsia="Times New Roman" w:hAnsi="Times New Roman" w:cs="Times New Roman"/>
          <w:sz w:val="28"/>
          <w:szCs w:val="28"/>
          <w:u w:val="single"/>
          <w:lang w:val="uk-UA" w:eastAsia="ru-RU"/>
        </w:rPr>
        <w:t>права</w:t>
      </w:r>
      <w:r>
        <w:rPr>
          <w:rFonts w:ascii="Times New Roman" w:eastAsia="Times New Roman" w:hAnsi="Times New Roman" w:cs="Times New Roman"/>
          <w:sz w:val="28"/>
          <w:szCs w:val="28"/>
          <w:lang w:val="uk-UA" w:eastAsia="ru-RU"/>
        </w:rPr>
        <w:t xml:space="preserve">: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ознайомлюватися з усіма матеріалами перевірки щодо встановлення факту порушення академічної доброчесності, подавати до них зауваження;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оскаржити рішення про притягнення до академічної відповідальності до органу, уповноваженого розглядати апеляції, або до суду. </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Критерії, правила і процедури оцінювання здобувачів освіти</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Оцінювання якості знань здобувачів освіти ліцею здійснюється відповідно до "Загальних критеріїв оцінювання навчальних досягнень учнів у системі загальної середньої освіти", які виходять із чинних нормативно-правових актів в освіті на даний період.</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Оцінювання результатів навчання здійснюється відповідно до Критеріїв оцінювання навчальних досягнень </w:t>
      </w:r>
      <w:r w:rsidRPr="00657C7D">
        <w:rPr>
          <w:rFonts w:ascii="Times New Roman" w:eastAsia="Times New Roman" w:hAnsi="Times New Roman" w:cs="Times New Roman"/>
          <w:sz w:val="28"/>
          <w:szCs w:val="28"/>
          <w:lang w:val="uk-UA" w:eastAsia="ru-RU"/>
        </w:rPr>
        <w:t>учнів у системі загальної середньої освіти, затверджених наказом МОН молоді та спорту № 329 від 13.04.2011 року.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Компетентнісна</w:t>
      </w:r>
      <w:proofErr w:type="spellEnd"/>
      <w:r>
        <w:rPr>
          <w:rFonts w:ascii="Times New Roman" w:eastAsia="Times New Roman" w:hAnsi="Times New Roman" w:cs="Times New Roman"/>
          <w:sz w:val="28"/>
          <w:szCs w:val="28"/>
          <w:lang w:val="uk-UA" w:eastAsia="ru-RU"/>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w:t>
      </w:r>
      <w:r w:rsidR="001B29DC">
        <w:rPr>
          <w:rFonts w:ascii="Times New Roman" w:eastAsia="Times New Roman" w:hAnsi="Times New Roman" w:cs="Times New Roman"/>
          <w:sz w:val="28"/>
          <w:szCs w:val="28"/>
          <w:lang w:val="uk-UA" w:eastAsia="ru-RU"/>
        </w:rPr>
        <w:t xml:space="preserve"> цінностей і </w:t>
      </w:r>
      <w:proofErr w:type="spellStart"/>
      <w:r w:rsidR="001B29DC">
        <w:rPr>
          <w:rFonts w:ascii="Times New Roman" w:eastAsia="Times New Roman" w:hAnsi="Times New Roman" w:cs="Times New Roman"/>
          <w:sz w:val="28"/>
          <w:szCs w:val="28"/>
          <w:lang w:val="uk-UA" w:eastAsia="ru-RU"/>
        </w:rPr>
        <w:t>життєво</w:t>
      </w:r>
      <w:proofErr w:type="spellEnd"/>
      <w:r w:rsidR="001B29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необхідних знань і умінь здобувачів освіти.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 xml:space="preserve">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 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 Вимоги до обов’язкових результатів навчання визначаються з урахуванням </w:t>
      </w:r>
      <w:proofErr w:type="spellStart"/>
      <w:r>
        <w:rPr>
          <w:rFonts w:ascii="Times New Roman" w:eastAsia="Times New Roman" w:hAnsi="Times New Roman" w:cs="Times New Roman"/>
          <w:sz w:val="28"/>
          <w:szCs w:val="28"/>
          <w:lang w:val="uk-UA" w:eastAsia="ru-RU"/>
        </w:rPr>
        <w:t>компетентнісного</w:t>
      </w:r>
      <w:proofErr w:type="spellEnd"/>
      <w:r>
        <w:rPr>
          <w:rFonts w:ascii="Times New Roman" w:eastAsia="Times New Roman" w:hAnsi="Times New Roman" w:cs="Times New Roman"/>
          <w:sz w:val="28"/>
          <w:szCs w:val="28"/>
          <w:lang w:val="uk-UA" w:eastAsia="ru-RU"/>
        </w:rPr>
        <w:t xml:space="preserve"> підходу до навчання, в основу якого покладено </w:t>
      </w:r>
      <w:r>
        <w:rPr>
          <w:rFonts w:ascii="Times New Roman" w:eastAsia="Times New Roman" w:hAnsi="Times New Roman" w:cs="Times New Roman"/>
          <w:b/>
          <w:i/>
          <w:sz w:val="28"/>
          <w:szCs w:val="28"/>
          <w:lang w:val="uk-UA" w:eastAsia="ru-RU"/>
        </w:rPr>
        <w:t xml:space="preserve">ключові компетентності: </w:t>
      </w:r>
    </w:p>
    <w:p w:rsidR="00A11089" w:rsidRDefault="00A11089" w:rsidP="0030576B">
      <w:pPr>
        <w:pStyle w:val="a4"/>
        <w:numPr>
          <w:ilvl w:val="0"/>
          <w:numId w:val="2"/>
        </w:numPr>
        <w:shd w:val="clear" w:color="auto" w:fill="FFFFFF"/>
        <w:tabs>
          <w:tab w:val="left" w:pos="0"/>
          <w:tab w:val="left" w:pos="284"/>
        </w:tabs>
        <w:spacing w:after="0" w:line="240" w:lineRule="auto"/>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вільне володіння державною мовою</w:t>
      </w:r>
      <w:r>
        <w:rPr>
          <w:rFonts w:ascii="Times New Roman" w:eastAsia="Times New Roman" w:hAnsi="Times New Roman" w:cs="Times New Roman"/>
          <w:sz w:val="28"/>
          <w:szCs w:val="28"/>
          <w:lang w:val="uk-UA" w:eastAsia="ru-RU"/>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A11089" w:rsidRDefault="00A11089" w:rsidP="0030576B">
      <w:pPr>
        <w:pStyle w:val="a4"/>
        <w:numPr>
          <w:ilvl w:val="0"/>
          <w:numId w:val="2"/>
        </w:numPr>
        <w:shd w:val="clear" w:color="auto" w:fill="FFFFFF"/>
        <w:tabs>
          <w:tab w:val="left" w:pos="0"/>
          <w:tab w:val="left" w:pos="284"/>
        </w:tabs>
        <w:spacing w:after="0" w:line="240" w:lineRule="auto"/>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здатність спілкуватися рідною</w:t>
      </w:r>
      <w:r>
        <w:rPr>
          <w:rFonts w:ascii="Times New Roman" w:eastAsia="Times New Roman" w:hAnsi="Times New Roman" w:cs="Times New Roman"/>
          <w:sz w:val="28"/>
          <w:szCs w:val="28"/>
          <w:lang w:val="uk-UA" w:eastAsia="ru-RU"/>
        </w:rPr>
        <w:t xml:space="preserve">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w:t>
      </w:r>
      <w:r>
        <w:rPr>
          <w:rFonts w:ascii="Times New Roman" w:eastAsia="Times New Roman" w:hAnsi="Times New Roman" w:cs="Times New Roman"/>
          <w:sz w:val="28"/>
          <w:szCs w:val="28"/>
          <w:lang w:val="uk-UA" w:eastAsia="ru-RU"/>
        </w:rPr>
        <w:lastRenderedPageBreak/>
        <w:t xml:space="preserve">іноземною мовою, спілкуватися нею у відповідних ситуаціях, оволодіння навичками міжкультурного спілкування; </w:t>
      </w:r>
    </w:p>
    <w:p w:rsidR="00A11089" w:rsidRDefault="00A11089" w:rsidP="0030576B">
      <w:pPr>
        <w:pStyle w:val="a4"/>
        <w:shd w:val="clear" w:color="auto" w:fill="FFFFFF"/>
        <w:tabs>
          <w:tab w:val="left" w:pos="0"/>
          <w:tab w:val="left" w:pos="284"/>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Pr>
          <w:rFonts w:ascii="Times New Roman" w:eastAsia="Times New Roman" w:hAnsi="Times New Roman" w:cs="Times New Roman"/>
          <w:i/>
          <w:sz w:val="28"/>
          <w:szCs w:val="28"/>
          <w:lang w:val="uk-UA" w:eastAsia="ru-RU"/>
        </w:rPr>
        <w:t>математична компетентність</w:t>
      </w:r>
      <w:r>
        <w:rPr>
          <w:rFonts w:ascii="Times New Roman" w:eastAsia="Times New Roman" w:hAnsi="Times New Roman" w:cs="Times New Roman"/>
          <w:sz w:val="28"/>
          <w:szCs w:val="28"/>
          <w:lang w:val="uk-UA" w:eastAsia="ru-RU"/>
        </w:rPr>
        <w:t xml:space="preserve">, що передбачає виявлення простих математичних </w:t>
      </w:r>
      <w:proofErr w:type="spellStart"/>
      <w:r>
        <w:rPr>
          <w:rFonts w:ascii="Times New Roman" w:eastAsia="Times New Roman" w:hAnsi="Times New Roman" w:cs="Times New Roman"/>
          <w:sz w:val="28"/>
          <w:szCs w:val="28"/>
          <w:lang w:val="uk-UA" w:eastAsia="ru-RU"/>
        </w:rPr>
        <w:t>залежностей</w:t>
      </w:r>
      <w:proofErr w:type="spellEnd"/>
      <w:r>
        <w:rPr>
          <w:rFonts w:ascii="Times New Roman" w:eastAsia="Times New Roman" w:hAnsi="Times New Roman" w:cs="Times New Roman"/>
          <w:sz w:val="28"/>
          <w:szCs w:val="28"/>
          <w:lang w:val="uk-UA" w:eastAsia="ru-RU"/>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A11089" w:rsidRDefault="00A11089" w:rsidP="0030576B">
      <w:pPr>
        <w:pStyle w:val="a4"/>
        <w:shd w:val="clear" w:color="auto" w:fill="FFFFFF"/>
        <w:tabs>
          <w:tab w:val="left" w:pos="0"/>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i/>
          <w:sz w:val="28"/>
          <w:szCs w:val="28"/>
          <w:lang w:val="uk-UA" w:eastAsia="ru-RU"/>
        </w:rPr>
        <w:t>компетентності у галузі природничих наук, техніки і технологій</w:t>
      </w:r>
      <w:r>
        <w:rPr>
          <w:rFonts w:ascii="Times New Roman" w:eastAsia="Times New Roman" w:hAnsi="Times New Roman" w:cs="Times New Roman"/>
          <w:sz w:val="28"/>
          <w:szCs w:val="28"/>
          <w:lang w:val="uk-UA" w:eastAsia="ru-RU"/>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A11089" w:rsidRDefault="00A11089" w:rsidP="0030576B">
      <w:pPr>
        <w:pStyle w:val="a4"/>
        <w:shd w:val="clear" w:color="auto" w:fill="FFFFFF"/>
        <w:tabs>
          <w:tab w:val="left" w:pos="0"/>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proofErr w:type="spellStart"/>
      <w:r>
        <w:rPr>
          <w:rFonts w:ascii="Times New Roman" w:eastAsia="Times New Roman" w:hAnsi="Times New Roman" w:cs="Times New Roman"/>
          <w:i/>
          <w:sz w:val="28"/>
          <w:szCs w:val="28"/>
          <w:lang w:val="uk-UA" w:eastAsia="ru-RU"/>
        </w:rPr>
        <w:t>інноваційність</w:t>
      </w:r>
      <w:proofErr w:type="spellEnd"/>
      <w:r>
        <w:rPr>
          <w:rFonts w:ascii="Times New Roman" w:eastAsia="Times New Roman" w:hAnsi="Times New Roman" w:cs="Times New Roman"/>
          <w:sz w:val="28"/>
          <w:szCs w:val="28"/>
          <w:lang w:val="uk-UA"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rFonts w:ascii="Times New Roman" w:eastAsia="Times New Roman" w:hAnsi="Times New Roman" w:cs="Times New Roman"/>
          <w:sz w:val="28"/>
          <w:szCs w:val="28"/>
          <w:lang w:val="uk-UA" w:eastAsia="ru-RU"/>
        </w:rPr>
        <w:t>компетентнісного</w:t>
      </w:r>
      <w:proofErr w:type="spellEnd"/>
      <w:r>
        <w:rPr>
          <w:rFonts w:ascii="Times New Roman" w:eastAsia="Times New Roman" w:hAnsi="Times New Roman" w:cs="Times New Roman"/>
          <w:sz w:val="28"/>
          <w:szCs w:val="28"/>
          <w:lang w:val="uk-UA" w:eastAsia="ru-RU"/>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A11089" w:rsidRDefault="00A11089" w:rsidP="0030576B">
      <w:pPr>
        <w:pStyle w:val="a4"/>
        <w:shd w:val="clear" w:color="auto" w:fill="FFFFFF"/>
        <w:tabs>
          <w:tab w:val="left" w:pos="0"/>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r>
        <w:rPr>
          <w:rFonts w:ascii="Times New Roman" w:eastAsia="Times New Roman" w:hAnsi="Times New Roman" w:cs="Times New Roman"/>
          <w:i/>
          <w:sz w:val="28"/>
          <w:szCs w:val="28"/>
          <w:lang w:val="uk-UA" w:eastAsia="ru-RU"/>
        </w:rPr>
        <w:t>екологічна компетентність</w:t>
      </w:r>
      <w:r>
        <w:rPr>
          <w:rFonts w:ascii="Times New Roman" w:eastAsia="Times New Roman" w:hAnsi="Times New Roman" w:cs="Times New Roman"/>
          <w:sz w:val="28"/>
          <w:szCs w:val="28"/>
          <w:lang w:val="uk-UA" w:eastAsia="ru-RU"/>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A11089" w:rsidRDefault="00A11089" w:rsidP="0030576B">
      <w:pPr>
        <w:pStyle w:val="a4"/>
        <w:shd w:val="clear" w:color="auto" w:fill="FFFFFF"/>
        <w:tabs>
          <w:tab w:val="left" w:pos="0"/>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w:t>
      </w:r>
      <w:r>
        <w:rPr>
          <w:rFonts w:ascii="Times New Roman" w:eastAsia="Times New Roman" w:hAnsi="Times New Roman" w:cs="Times New Roman"/>
          <w:i/>
          <w:sz w:val="28"/>
          <w:szCs w:val="28"/>
          <w:lang w:val="uk-UA" w:eastAsia="ru-RU"/>
        </w:rPr>
        <w:t>інформаційно-комунікаційна компетентність</w:t>
      </w:r>
      <w:r>
        <w:rPr>
          <w:rFonts w:ascii="Times New Roman" w:eastAsia="Times New Roman" w:hAnsi="Times New Roman" w:cs="Times New Roman"/>
          <w:sz w:val="28"/>
          <w:szCs w:val="28"/>
          <w:lang w:val="uk-UA" w:eastAsia="ru-RU"/>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A11089" w:rsidRDefault="00A11089" w:rsidP="0030576B">
      <w:pPr>
        <w:pStyle w:val="a4"/>
        <w:shd w:val="clear" w:color="auto" w:fill="FFFFFF"/>
        <w:tabs>
          <w:tab w:val="left" w:pos="0"/>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r>
        <w:rPr>
          <w:rFonts w:ascii="Times New Roman" w:eastAsia="Times New Roman" w:hAnsi="Times New Roman" w:cs="Times New Roman"/>
          <w:i/>
          <w:sz w:val="28"/>
          <w:szCs w:val="28"/>
          <w:lang w:val="uk-UA" w:eastAsia="ru-RU"/>
        </w:rPr>
        <w:t>навчання впродовж життя</w:t>
      </w:r>
      <w:r>
        <w:rPr>
          <w:rFonts w:ascii="Times New Roman" w:eastAsia="Times New Roman" w:hAnsi="Times New Roman" w:cs="Times New Roman"/>
          <w:sz w:val="28"/>
          <w:szCs w:val="28"/>
          <w:lang w:val="uk-UA" w:eastAsia="ru-RU"/>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A11089" w:rsidRDefault="00A11089" w:rsidP="0030576B">
      <w:pPr>
        <w:pStyle w:val="a4"/>
        <w:shd w:val="clear" w:color="auto" w:fill="FFFFFF"/>
        <w:tabs>
          <w:tab w:val="left" w:pos="0"/>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9) </w:t>
      </w:r>
      <w:r>
        <w:rPr>
          <w:rFonts w:ascii="Times New Roman" w:eastAsia="Times New Roman" w:hAnsi="Times New Roman" w:cs="Times New Roman"/>
          <w:i/>
          <w:sz w:val="28"/>
          <w:szCs w:val="28"/>
          <w:lang w:val="uk-UA" w:eastAsia="ru-RU"/>
        </w:rPr>
        <w:t>громадянські та соціальні компетентності</w:t>
      </w:r>
      <w:r>
        <w:rPr>
          <w:rFonts w:ascii="Times New Roman" w:eastAsia="Times New Roman" w:hAnsi="Times New Roman" w:cs="Times New Roman"/>
          <w:sz w:val="28"/>
          <w:szCs w:val="28"/>
          <w:lang w:val="uk-UA" w:eastAsia="ru-RU"/>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A11089" w:rsidRDefault="00A11089" w:rsidP="0030576B">
      <w:pPr>
        <w:pStyle w:val="a4"/>
        <w:shd w:val="clear" w:color="auto" w:fill="FFFFFF"/>
        <w:tabs>
          <w:tab w:val="left" w:pos="0"/>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10) </w:t>
      </w:r>
      <w:r>
        <w:rPr>
          <w:rFonts w:ascii="Times New Roman" w:eastAsia="Times New Roman" w:hAnsi="Times New Roman" w:cs="Times New Roman"/>
          <w:i/>
          <w:sz w:val="28"/>
          <w:szCs w:val="28"/>
          <w:lang w:val="uk-UA" w:eastAsia="ru-RU"/>
        </w:rPr>
        <w:t>культурна компетентність</w:t>
      </w:r>
      <w:r>
        <w:rPr>
          <w:rFonts w:ascii="Times New Roman" w:eastAsia="Times New Roman" w:hAnsi="Times New Roman" w:cs="Times New Roman"/>
          <w:sz w:val="28"/>
          <w:szCs w:val="28"/>
          <w:lang w:val="uk-UA" w:eastAsia="ru-RU"/>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 </w:t>
      </w:r>
      <w:r>
        <w:rPr>
          <w:rFonts w:ascii="Times New Roman" w:eastAsia="Times New Roman" w:hAnsi="Times New Roman" w:cs="Times New Roman"/>
          <w:i/>
          <w:sz w:val="28"/>
          <w:szCs w:val="28"/>
          <w:lang w:val="uk-UA" w:eastAsia="ru-RU"/>
        </w:rPr>
        <w:t>підприємливість та фінансова грамотність</w:t>
      </w:r>
      <w:r>
        <w:rPr>
          <w:rFonts w:ascii="Times New Roman" w:eastAsia="Times New Roman" w:hAnsi="Times New Roman" w:cs="Times New Roman"/>
          <w:sz w:val="28"/>
          <w:szCs w:val="28"/>
          <w:lang w:val="uk-UA" w:eastAsia="ru-RU"/>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A11089" w:rsidRDefault="00A11089" w:rsidP="0030576B">
      <w:pPr>
        <w:pStyle w:val="a4"/>
        <w:shd w:val="clear" w:color="auto" w:fill="FFFFFF"/>
        <w:tabs>
          <w:tab w:val="left" w:pos="0"/>
          <w:tab w:val="left" w:pos="426"/>
        </w:tabs>
        <w:spacing w:after="0" w:line="240" w:lineRule="auto"/>
        <w:ind w:left="0"/>
        <w:jc w:val="center"/>
        <w:textAlignment w:val="baseline"/>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lastRenderedPageBreak/>
        <w:t>Основними функціями оцінювання навчальних досягнень здобувачів освіти є:</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навчальна - сприяє повторенню, уточненню й поглибленню знань, їх систематизації, вдосконаленню умінь та навичок;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стимулювально</w:t>
      </w:r>
      <w:proofErr w:type="spellEnd"/>
      <w:r>
        <w:rPr>
          <w:rFonts w:ascii="Times New Roman" w:eastAsia="Times New Roman" w:hAnsi="Times New Roman" w:cs="Times New Roman"/>
          <w:sz w:val="28"/>
          <w:szCs w:val="28"/>
          <w:lang w:val="uk-UA" w:eastAsia="ru-RU"/>
        </w:rPr>
        <w:t xml:space="preserve">-мотиваційна - формує позитивні мотиви навчання;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виховна - сприяє формуванню умінь </w:t>
      </w:r>
      <w:proofErr w:type="spellStart"/>
      <w:r>
        <w:rPr>
          <w:rFonts w:ascii="Times New Roman" w:eastAsia="Times New Roman" w:hAnsi="Times New Roman" w:cs="Times New Roman"/>
          <w:sz w:val="28"/>
          <w:szCs w:val="28"/>
          <w:lang w:val="uk-UA" w:eastAsia="ru-RU"/>
        </w:rPr>
        <w:t>відповідально</w:t>
      </w:r>
      <w:proofErr w:type="spellEnd"/>
      <w:r>
        <w:rPr>
          <w:rFonts w:ascii="Times New Roman" w:eastAsia="Times New Roman" w:hAnsi="Times New Roman" w:cs="Times New Roman"/>
          <w:sz w:val="28"/>
          <w:szCs w:val="28"/>
          <w:lang w:val="uk-UA" w:eastAsia="ru-RU"/>
        </w:rPr>
        <w:t xml:space="preserve"> й зосереджено працювати, застосовувати прийоми контролю й самоконтролю, рефлексії навчальної діяльності.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При оцінюванні навчальних досягнень здобувачів освіти мають ураховуватися: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характеристики відповіді ліцеїста: правильність, логічність, обґрунтованість, цілісність;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якість знань: повнота, глибина, гнучкість, системність, міцність;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сформованість предметних умінь і навичок;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рівень володіння розумовими операціями: вміння аналізувати, синтезувати, порівнювати, абстрагувати, класифікувати, узагальнювати, робити висновки тощо;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досвід творчої діяльності (вміння виявляти проблеми та розв'язувати їх, формулювати гіпотези);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самостійність оцінних суджень.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i/>
          <w:sz w:val="28"/>
          <w:szCs w:val="28"/>
          <w:u w:val="single"/>
          <w:lang w:val="uk-UA" w:eastAsia="ru-RU"/>
        </w:rPr>
        <w:t>Характеристики якості знань взаємопов'язані між собою і доповнюють одна одну.</w:t>
      </w:r>
      <w:r>
        <w:rPr>
          <w:rFonts w:ascii="Times New Roman" w:eastAsia="Times New Roman" w:hAnsi="Times New Roman" w:cs="Times New Roman"/>
          <w:sz w:val="28"/>
          <w:szCs w:val="28"/>
          <w:lang w:val="uk-UA" w:eastAsia="ru-RU"/>
        </w:rPr>
        <w:t xml:space="preserve"> </w:t>
      </w:r>
    </w:p>
    <w:p w:rsidR="00A11089" w:rsidRDefault="00A11089" w:rsidP="0030576B">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i/>
          <w:sz w:val="28"/>
          <w:szCs w:val="28"/>
          <w:lang w:val="uk-UA" w:eastAsia="ru-RU"/>
        </w:rPr>
        <w:t>Глибина знань</w:t>
      </w:r>
      <w:r>
        <w:rPr>
          <w:rFonts w:ascii="Times New Roman" w:eastAsia="Times New Roman" w:hAnsi="Times New Roman" w:cs="Times New Roman"/>
          <w:sz w:val="28"/>
          <w:szCs w:val="28"/>
          <w:lang w:val="uk-UA" w:eastAsia="ru-RU"/>
        </w:rPr>
        <w:t xml:space="preserve"> - усвідомленість існуючих </w:t>
      </w:r>
      <w:proofErr w:type="spellStart"/>
      <w:r>
        <w:rPr>
          <w:rFonts w:ascii="Times New Roman" w:eastAsia="Times New Roman" w:hAnsi="Times New Roman" w:cs="Times New Roman"/>
          <w:sz w:val="28"/>
          <w:szCs w:val="28"/>
          <w:lang w:val="uk-UA" w:eastAsia="ru-RU"/>
        </w:rPr>
        <w:t>зв'язків</w:t>
      </w:r>
      <w:proofErr w:type="spellEnd"/>
      <w:r>
        <w:rPr>
          <w:rFonts w:ascii="Times New Roman" w:eastAsia="Times New Roman" w:hAnsi="Times New Roman" w:cs="Times New Roman"/>
          <w:sz w:val="28"/>
          <w:szCs w:val="28"/>
          <w:lang w:val="uk-UA" w:eastAsia="ru-RU"/>
        </w:rPr>
        <w:t xml:space="preserve"> між групами знань. </w:t>
      </w:r>
    </w:p>
    <w:p w:rsidR="00A11089" w:rsidRDefault="00A11089" w:rsidP="0030576B">
      <w:pPr>
        <w:pStyle w:val="a4"/>
        <w:shd w:val="clear" w:color="auto" w:fill="FFFFFF"/>
        <w:tabs>
          <w:tab w:val="left" w:pos="0"/>
        </w:tabs>
        <w:spacing w:after="0" w:line="24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Гнучкість знань</w:t>
      </w:r>
      <w:r>
        <w:rPr>
          <w:rFonts w:ascii="Times New Roman" w:eastAsia="Times New Roman" w:hAnsi="Times New Roman" w:cs="Times New Roman"/>
          <w:sz w:val="28"/>
          <w:szCs w:val="28"/>
          <w:lang w:val="uk-UA" w:eastAsia="ru-RU"/>
        </w:rP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w:t>
      </w:r>
    </w:p>
    <w:p w:rsidR="00A11089" w:rsidRDefault="00A11089" w:rsidP="0030576B">
      <w:pPr>
        <w:pStyle w:val="a4"/>
        <w:shd w:val="clear" w:color="auto" w:fill="FFFFFF"/>
        <w:tabs>
          <w:tab w:val="left" w:pos="0"/>
        </w:tabs>
        <w:spacing w:after="0" w:line="24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Міцність знань</w:t>
      </w:r>
      <w:r>
        <w:rPr>
          <w:rFonts w:ascii="Times New Roman" w:eastAsia="Times New Roman" w:hAnsi="Times New Roman" w:cs="Times New Roman"/>
          <w:sz w:val="28"/>
          <w:szCs w:val="28"/>
          <w:lang w:val="uk-UA" w:eastAsia="ru-RU"/>
        </w:rPr>
        <w:t xml:space="preserve"> - тривалість збереження їх в пам'яті, відтворення їх в необхідних ситуаціях. </w:t>
      </w:r>
    </w:p>
    <w:p w:rsidR="00A11089" w:rsidRDefault="00A11089" w:rsidP="0030576B">
      <w:pPr>
        <w:pStyle w:val="a4"/>
        <w:shd w:val="clear" w:color="auto" w:fill="FFFFFF"/>
        <w:tabs>
          <w:tab w:val="left" w:pos="0"/>
        </w:tabs>
        <w:spacing w:after="0" w:line="24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Повнота знань</w:t>
      </w:r>
      <w:r>
        <w:rPr>
          <w:rFonts w:ascii="Times New Roman" w:eastAsia="Times New Roman" w:hAnsi="Times New Roman" w:cs="Times New Roman"/>
          <w:sz w:val="28"/>
          <w:szCs w:val="28"/>
          <w:lang w:val="uk-UA" w:eastAsia="ru-RU"/>
        </w:rPr>
        <w:t xml:space="preserve"> - кількість знань, визначених навчальною програмою. </w:t>
      </w:r>
      <w:r>
        <w:rPr>
          <w:rFonts w:ascii="Times New Roman" w:eastAsia="Times New Roman" w:hAnsi="Times New Roman" w:cs="Times New Roman"/>
          <w:i/>
          <w:sz w:val="28"/>
          <w:szCs w:val="28"/>
          <w:lang w:val="uk-UA" w:eastAsia="ru-RU"/>
        </w:rPr>
        <w:t>Системність знань</w:t>
      </w:r>
      <w:r>
        <w:rPr>
          <w:rFonts w:ascii="Times New Roman" w:eastAsia="Times New Roman" w:hAnsi="Times New Roman" w:cs="Times New Roman"/>
          <w:sz w:val="28"/>
          <w:szCs w:val="28"/>
          <w:lang w:val="uk-UA" w:eastAsia="ru-RU"/>
        </w:rPr>
        <w:t xml:space="preserve"> - усвідомлення структури знань, їх ієрархії і послідовності, тобто усвідомлення одних знань як базових для інших. </w:t>
      </w:r>
    </w:p>
    <w:p w:rsidR="00A11089" w:rsidRDefault="00A11089" w:rsidP="0030576B">
      <w:pPr>
        <w:pStyle w:val="a4"/>
        <w:shd w:val="clear" w:color="auto" w:fill="FFFFFF"/>
        <w:tabs>
          <w:tab w:val="left" w:pos="0"/>
        </w:tabs>
        <w:spacing w:after="0" w:line="24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Знання є складовою умінь </w:t>
      </w:r>
      <w:r w:rsidR="001A6B34">
        <w:rPr>
          <w:rFonts w:ascii="Times New Roman" w:eastAsia="Times New Roman" w:hAnsi="Times New Roman" w:cs="Times New Roman"/>
          <w:sz w:val="28"/>
          <w:szCs w:val="28"/>
          <w:lang w:val="uk-UA" w:eastAsia="ru-RU"/>
        </w:rPr>
        <w:t>здобувачів освіти</w:t>
      </w:r>
      <w:r>
        <w:rPr>
          <w:rFonts w:ascii="Times New Roman" w:eastAsia="Times New Roman" w:hAnsi="Times New Roman" w:cs="Times New Roman"/>
          <w:sz w:val="28"/>
          <w:szCs w:val="28"/>
          <w:lang w:val="uk-UA" w:eastAsia="ru-RU"/>
        </w:rPr>
        <w:t xml:space="preserve"> діяти. Уміння виявляються в різних видах діяльності і поділяються на розумові і практичні. </w:t>
      </w:r>
    </w:p>
    <w:p w:rsidR="00A11089" w:rsidRDefault="00A11089" w:rsidP="0030576B">
      <w:pPr>
        <w:pStyle w:val="a4"/>
        <w:shd w:val="clear" w:color="auto" w:fill="FFFFFF"/>
        <w:tabs>
          <w:tab w:val="left" w:pos="0"/>
        </w:tabs>
        <w:spacing w:after="0" w:line="24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Навички - дії доведені до автоматизму у результаті виконання вправ. Для сформованих навичок характерні швидкість і точність відтворення. Ціннісні ставлення виражають особистий досвід здобувачів освіти, їх дії, переживання, почуття, які виявляються у відносинах до оточуючого (людей, явищ, природи, пізнання тощо). У контексті </w:t>
      </w:r>
      <w:proofErr w:type="spellStart"/>
      <w:r>
        <w:rPr>
          <w:rFonts w:ascii="Times New Roman" w:eastAsia="Times New Roman" w:hAnsi="Times New Roman" w:cs="Times New Roman"/>
          <w:sz w:val="28"/>
          <w:szCs w:val="28"/>
          <w:lang w:val="uk-UA" w:eastAsia="ru-RU"/>
        </w:rPr>
        <w:t>компетентнісної</w:t>
      </w:r>
      <w:proofErr w:type="spellEnd"/>
      <w:r>
        <w:rPr>
          <w:rFonts w:ascii="Times New Roman" w:eastAsia="Times New Roman" w:hAnsi="Times New Roman" w:cs="Times New Roman"/>
          <w:sz w:val="28"/>
          <w:szCs w:val="28"/>
          <w:lang w:val="uk-UA" w:eastAsia="ru-RU"/>
        </w:rPr>
        <w:t xml:space="preserve"> освіти це виявляється у відповідальності здобувачів освіти, прагненні закріплювати позитивні надбання в освітній діяльності, зростанні вимог до свої навчальних досягнень.</w:t>
      </w:r>
    </w:p>
    <w:p w:rsidR="00A11089" w:rsidRDefault="00A11089" w:rsidP="0030576B">
      <w:pPr>
        <w:pStyle w:val="a4"/>
        <w:shd w:val="clear" w:color="auto" w:fill="FFFFFF"/>
        <w:tabs>
          <w:tab w:val="left" w:pos="0"/>
        </w:tabs>
        <w:spacing w:after="0" w:line="24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Названі вище орієнтири покладено в основу чотирьох рівнів навчальних досягнень здобувачів освіти: початкового, середнього, достатнього, високого.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Вони визначаються за такими характеристиками: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u w:val="single"/>
          <w:lang w:val="uk-UA" w:eastAsia="ru-RU"/>
        </w:rPr>
        <w:t>Перший рівень</w:t>
      </w:r>
      <w:r>
        <w:rPr>
          <w:rFonts w:ascii="Times New Roman" w:eastAsia="Times New Roman" w:hAnsi="Times New Roman" w:cs="Times New Roman"/>
          <w:sz w:val="28"/>
          <w:szCs w:val="28"/>
          <w:lang w:val="uk-UA" w:eastAsia="ru-RU"/>
        </w:rPr>
        <w:t xml:space="preserve"> - початковий. Відповідь учня (учениці) фрагментарна, характеризується початковими уявленнями про предмет вивчення.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u w:val="single"/>
          <w:lang w:val="uk-UA" w:eastAsia="ru-RU"/>
        </w:rPr>
        <w:t>Другий рівень</w:t>
      </w:r>
      <w:r>
        <w:rPr>
          <w:rFonts w:ascii="Times New Roman" w:eastAsia="Times New Roman" w:hAnsi="Times New Roman" w:cs="Times New Roman"/>
          <w:sz w:val="28"/>
          <w:szCs w:val="28"/>
          <w:lang w:val="uk-UA" w:eastAsia="ru-RU"/>
        </w:rPr>
        <w:t xml:space="preserve"> - середній. Учень (учениця) відтворює основний навчальний матеріал, виконує завдання за зразком, володіє елементарними вміннями навчальної діяльності.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u w:val="single"/>
          <w:lang w:val="uk-UA" w:eastAsia="ru-RU"/>
        </w:rPr>
        <w:t>Третій рівень</w:t>
      </w:r>
      <w:r>
        <w:rPr>
          <w:rFonts w:ascii="Times New Roman" w:eastAsia="Times New Roman" w:hAnsi="Times New Roman" w:cs="Times New Roman"/>
          <w:sz w:val="28"/>
          <w:szCs w:val="28"/>
          <w:lang w:val="uk-UA" w:eastAsia="ru-RU"/>
        </w:rP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u w:val="single"/>
          <w:lang w:val="uk-UA" w:eastAsia="ru-RU"/>
        </w:rPr>
        <w:t>Четвертий рівень</w:t>
      </w:r>
      <w:r>
        <w:rPr>
          <w:rFonts w:ascii="Times New Roman" w:eastAsia="Times New Roman" w:hAnsi="Times New Roman" w:cs="Times New Roman"/>
          <w:sz w:val="28"/>
          <w:szCs w:val="28"/>
          <w:lang w:val="uk-UA" w:eastAsia="ru-RU"/>
        </w:rP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Кожний наступний рівень вимог вбирає в себе вимоги до попереднього, а також додає нові характеристики.</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r>
        <w:rPr>
          <w:lang w:val="uk-UA"/>
        </w:rPr>
        <w:t xml:space="preserve"> </w:t>
      </w:r>
      <w:r>
        <w:rPr>
          <w:rFonts w:ascii="Times New Roman" w:eastAsia="Times New Roman" w:hAnsi="Times New Roman" w:cs="Times New Roman"/>
          <w:sz w:val="28"/>
          <w:szCs w:val="28"/>
          <w:lang w:val="uk-UA"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Навчальні досягнення здобувачів у 1-2 класах підлягають вербальному, формувальному оцінюванню, у 3-4 – формувальному та підсумковому (</w:t>
      </w:r>
      <w:proofErr w:type="spellStart"/>
      <w:r>
        <w:rPr>
          <w:rFonts w:ascii="Times New Roman" w:eastAsia="Times New Roman" w:hAnsi="Times New Roman" w:cs="Times New Roman"/>
          <w:i/>
          <w:sz w:val="28"/>
          <w:szCs w:val="28"/>
          <w:u w:val="single"/>
          <w:lang w:val="uk-UA" w:eastAsia="ru-RU"/>
        </w:rPr>
        <w:t>рівневому</w:t>
      </w:r>
      <w:proofErr w:type="spellEnd"/>
      <w:r>
        <w:rPr>
          <w:rFonts w:ascii="Times New Roman" w:eastAsia="Times New Roman" w:hAnsi="Times New Roman" w:cs="Times New Roman"/>
          <w:i/>
          <w:sz w:val="28"/>
          <w:szCs w:val="28"/>
          <w:u w:val="single"/>
          <w:lang w:val="uk-UA" w:eastAsia="ru-RU"/>
        </w:rPr>
        <w:t>) оцінюванню.</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Оцінювання здобувачів освіти 1-4-х класів проводиться відповідно до </w:t>
      </w:r>
      <w:r w:rsidRPr="002549E8">
        <w:rPr>
          <w:rStyle w:val="a5"/>
          <w:rFonts w:ascii="Times New Roman" w:hAnsi="Times New Roman" w:cs="Times New Roman"/>
          <w:b w:val="0"/>
          <w:color w:val="000000"/>
          <w:sz w:val="28"/>
          <w:szCs w:val="21"/>
          <w:bdr w:val="none" w:sz="0" w:space="0" w:color="auto" w:frame="1"/>
          <w:shd w:val="clear" w:color="auto" w:fill="FFFFFF"/>
          <w:lang w:val="uk-UA"/>
        </w:rPr>
        <w:t>Методичних</w:t>
      </w:r>
      <w:r>
        <w:rPr>
          <w:rFonts w:ascii="Times New Roman" w:hAnsi="Times New Roman" w:cs="Times New Roman"/>
          <w:b/>
          <w:bCs/>
          <w:color w:val="000000"/>
          <w:sz w:val="28"/>
          <w:szCs w:val="21"/>
          <w:bdr w:val="none" w:sz="0" w:space="0" w:color="auto" w:frame="1"/>
          <w:shd w:val="clear" w:color="auto" w:fill="FFFFFF"/>
          <w:lang w:val="uk-UA"/>
        </w:rPr>
        <w:t xml:space="preserve"> </w:t>
      </w:r>
      <w:r w:rsidRPr="002549E8">
        <w:rPr>
          <w:rStyle w:val="a5"/>
          <w:rFonts w:ascii="Times New Roman" w:hAnsi="Times New Roman" w:cs="Times New Roman"/>
          <w:b w:val="0"/>
          <w:color w:val="000000"/>
          <w:sz w:val="28"/>
          <w:szCs w:val="21"/>
          <w:bdr w:val="none" w:sz="0" w:space="0" w:color="auto" w:frame="1"/>
          <w:shd w:val="clear" w:color="auto" w:fill="FFFFFF"/>
          <w:lang w:val="uk-UA"/>
        </w:rPr>
        <w:t xml:space="preserve">рекомендацій щодо оцінювання результатів навчання учнів </w:t>
      </w:r>
      <w:r>
        <w:rPr>
          <w:rStyle w:val="a5"/>
          <w:rFonts w:ascii="Times New Roman" w:hAnsi="Times New Roman" w:cs="Times New Roman"/>
          <w:b w:val="0"/>
          <w:color w:val="000000"/>
          <w:sz w:val="28"/>
          <w:szCs w:val="21"/>
          <w:bdr w:val="none" w:sz="0" w:space="0" w:color="auto" w:frame="1"/>
          <w:shd w:val="clear" w:color="auto" w:fill="FFFFFF"/>
          <w:lang w:val="uk-UA"/>
        </w:rPr>
        <w:t>1-4</w:t>
      </w:r>
      <w:r w:rsidRPr="002549E8">
        <w:rPr>
          <w:rStyle w:val="a5"/>
          <w:rFonts w:ascii="Times New Roman" w:hAnsi="Times New Roman" w:cs="Times New Roman"/>
          <w:b w:val="0"/>
          <w:color w:val="000000"/>
          <w:sz w:val="28"/>
          <w:szCs w:val="21"/>
          <w:bdr w:val="none" w:sz="0" w:space="0" w:color="auto" w:frame="1"/>
          <w:shd w:val="clear" w:color="auto" w:fill="FFFFFF"/>
          <w:lang w:val="uk-UA"/>
        </w:rPr>
        <w:t xml:space="preserve"> класів </w:t>
      </w:r>
      <w:r>
        <w:rPr>
          <w:rStyle w:val="a5"/>
          <w:rFonts w:ascii="Times New Roman" w:hAnsi="Times New Roman" w:cs="Times New Roman"/>
          <w:b w:val="0"/>
          <w:color w:val="000000"/>
          <w:sz w:val="28"/>
          <w:szCs w:val="21"/>
          <w:bdr w:val="none" w:sz="0" w:space="0" w:color="auto" w:frame="1"/>
          <w:shd w:val="clear" w:color="auto" w:fill="FFFFFF"/>
          <w:lang w:val="uk-UA"/>
        </w:rPr>
        <w:t>закладів загальної середньої освіти</w:t>
      </w:r>
      <w:r w:rsidRPr="002549E8">
        <w:rPr>
          <w:rStyle w:val="a5"/>
          <w:rFonts w:ascii="Times New Roman" w:hAnsi="Times New Roman" w:cs="Times New Roman"/>
          <w:b w:val="0"/>
          <w:color w:val="000000"/>
          <w:sz w:val="28"/>
          <w:szCs w:val="21"/>
          <w:bdr w:val="none" w:sz="0" w:space="0" w:color="auto" w:frame="1"/>
          <w:shd w:val="clear" w:color="auto" w:fill="FFFFFF"/>
          <w:lang w:val="uk-UA"/>
        </w:rPr>
        <w:t xml:space="preserve"> </w:t>
      </w:r>
      <w:r>
        <w:rPr>
          <w:rFonts w:ascii="Times New Roman" w:eastAsia="Times New Roman" w:hAnsi="Times New Roman" w:cs="Times New Roman"/>
          <w:sz w:val="28"/>
          <w:szCs w:val="28"/>
          <w:lang w:val="uk-UA" w:eastAsia="ru-RU"/>
        </w:rPr>
        <w:t>(наказ МОН України № 813 від 13.07.2021).</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Підсумкове оцінювання передбачає </w:t>
      </w:r>
      <w:r>
        <w:rPr>
          <w:rFonts w:ascii="Times New Roman" w:eastAsia="Times New Roman" w:hAnsi="Times New Roman" w:cs="Times New Roman"/>
          <w:sz w:val="28"/>
          <w:szCs w:val="28"/>
          <w:lang w:val="uk-UA" w:eastAsia="ru-RU"/>
        </w:rPr>
        <w:lastRenderedPageBreak/>
        <w:t>зіставлення навчальних досягнень здобувачів з конкретними очікуваними результатами навчання, визначеними освітньою програмою. 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A11089" w:rsidRPr="009C4033"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C4033">
        <w:rPr>
          <w:rFonts w:ascii="Times New Roman" w:hAnsi="Times New Roman" w:cs="Times New Roman"/>
          <w:bCs/>
          <w:sz w:val="28"/>
          <w:szCs w:val="28"/>
          <w:shd w:val="clear" w:color="auto" w:fill="FFFFFF"/>
          <w:lang w:val="uk-UA"/>
        </w:rPr>
        <w:t>П</w:t>
      </w:r>
      <w:proofErr w:type="spellStart"/>
      <w:r w:rsidRPr="009C4033">
        <w:rPr>
          <w:rFonts w:ascii="Times New Roman" w:hAnsi="Times New Roman" w:cs="Times New Roman"/>
          <w:bCs/>
          <w:sz w:val="28"/>
          <w:szCs w:val="28"/>
          <w:shd w:val="clear" w:color="auto" w:fill="FFFFFF"/>
        </w:rPr>
        <w:t>ідсумков</w:t>
      </w:r>
      <w:proofErr w:type="spellEnd"/>
      <w:r w:rsidRPr="009C4033">
        <w:rPr>
          <w:rFonts w:ascii="Times New Roman" w:hAnsi="Times New Roman" w:cs="Times New Roman"/>
          <w:bCs/>
          <w:sz w:val="28"/>
          <w:szCs w:val="28"/>
          <w:shd w:val="clear" w:color="auto" w:fill="FFFFFF"/>
          <w:lang w:val="uk-UA"/>
        </w:rPr>
        <w:t>е</w:t>
      </w:r>
      <w:r>
        <w:rPr>
          <w:rFonts w:ascii="Times New Roman" w:hAnsi="Times New Roman" w:cs="Times New Roman"/>
          <w:sz w:val="28"/>
          <w:szCs w:val="28"/>
          <w:shd w:val="clear" w:color="auto" w:fill="FFFFFF"/>
          <w:lang w:val="uk-UA"/>
        </w:rPr>
        <w:t xml:space="preserve"> </w:t>
      </w:r>
      <w:proofErr w:type="spellStart"/>
      <w:r w:rsidRPr="009C4033">
        <w:rPr>
          <w:rFonts w:ascii="Times New Roman" w:hAnsi="Times New Roman" w:cs="Times New Roman"/>
          <w:sz w:val="28"/>
          <w:szCs w:val="28"/>
          <w:shd w:val="clear" w:color="auto" w:fill="FFFFFF"/>
        </w:rPr>
        <w:t>оцінювання</w:t>
      </w:r>
      <w:proofErr w:type="spellEnd"/>
      <w:r w:rsidRPr="009C4033">
        <w:rPr>
          <w:rFonts w:ascii="Times New Roman" w:hAnsi="Times New Roman" w:cs="Times New Roman"/>
          <w:sz w:val="28"/>
          <w:szCs w:val="28"/>
          <w:shd w:val="clear" w:color="auto" w:fill="FFFFFF"/>
        </w:rPr>
        <w:t xml:space="preserve">, метою </w:t>
      </w:r>
      <w:proofErr w:type="spellStart"/>
      <w:r w:rsidRPr="009C4033">
        <w:rPr>
          <w:rFonts w:ascii="Times New Roman" w:hAnsi="Times New Roman" w:cs="Times New Roman"/>
          <w:sz w:val="28"/>
          <w:szCs w:val="28"/>
          <w:shd w:val="clear" w:color="auto" w:fill="FFFFFF"/>
        </w:rPr>
        <w:t>якого</w:t>
      </w:r>
      <w:proofErr w:type="spellEnd"/>
      <w:r w:rsidRPr="009C4033">
        <w:rPr>
          <w:rFonts w:ascii="Times New Roman" w:hAnsi="Times New Roman" w:cs="Times New Roman"/>
          <w:sz w:val="28"/>
          <w:szCs w:val="28"/>
          <w:shd w:val="clear" w:color="auto" w:fill="FFFFFF"/>
        </w:rPr>
        <w:t xml:space="preserve"> є </w:t>
      </w:r>
      <w:proofErr w:type="spellStart"/>
      <w:r w:rsidRPr="009C4033">
        <w:rPr>
          <w:rFonts w:ascii="Times New Roman" w:hAnsi="Times New Roman" w:cs="Times New Roman"/>
          <w:sz w:val="28"/>
          <w:szCs w:val="28"/>
          <w:shd w:val="clear" w:color="auto" w:fill="FFFFFF"/>
        </w:rPr>
        <w:t>співвіднесення</w:t>
      </w:r>
      <w:proofErr w:type="spellEnd"/>
      <w:r w:rsidRPr="009C4033">
        <w:rPr>
          <w:rFonts w:ascii="Times New Roman" w:hAnsi="Times New Roman" w:cs="Times New Roman"/>
          <w:sz w:val="28"/>
          <w:szCs w:val="28"/>
          <w:shd w:val="clear" w:color="auto" w:fill="FFFFFF"/>
        </w:rPr>
        <w:t xml:space="preserve"> </w:t>
      </w:r>
      <w:proofErr w:type="spellStart"/>
      <w:r w:rsidRPr="009C4033">
        <w:rPr>
          <w:rFonts w:ascii="Times New Roman" w:hAnsi="Times New Roman" w:cs="Times New Roman"/>
          <w:sz w:val="28"/>
          <w:szCs w:val="28"/>
          <w:shd w:val="clear" w:color="auto" w:fill="FFFFFF"/>
        </w:rPr>
        <w:t>навчальних</w:t>
      </w:r>
      <w:proofErr w:type="spellEnd"/>
      <w:r w:rsidRPr="009C4033">
        <w:rPr>
          <w:rFonts w:ascii="Times New Roman" w:hAnsi="Times New Roman" w:cs="Times New Roman"/>
          <w:sz w:val="28"/>
          <w:szCs w:val="28"/>
          <w:shd w:val="clear" w:color="auto" w:fill="FFFFFF"/>
        </w:rPr>
        <w:t xml:space="preserve"> </w:t>
      </w:r>
      <w:proofErr w:type="spellStart"/>
      <w:r w:rsidRPr="009C4033">
        <w:rPr>
          <w:rFonts w:ascii="Times New Roman" w:hAnsi="Times New Roman" w:cs="Times New Roman"/>
          <w:sz w:val="28"/>
          <w:szCs w:val="28"/>
          <w:shd w:val="clear" w:color="auto" w:fill="FFFFFF"/>
        </w:rPr>
        <w:t>досягнень</w:t>
      </w:r>
      <w:proofErr w:type="spellEnd"/>
      <w:r w:rsidRPr="009C4033">
        <w:rPr>
          <w:rFonts w:ascii="Times New Roman" w:hAnsi="Times New Roman" w:cs="Times New Roman"/>
          <w:sz w:val="28"/>
          <w:szCs w:val="28"/>
          <w:shd w:val="clear" w:color="auto" w:fill="FFFFFF"/>
        </w:rPr>
        <w:t xml:space="preserve"> </w:t>
      </w:r>
      <w:proofErr w:type="spellStart"/>
      <w:r w:rsidRPr="009C4033">
        <w:rPr>
          <w:rFonts w:ascii="Times New Roman" w:hAnsi="Times New Roman" w:cs="Times New Roman"/>
          <w:sz w:val="28"/>
          <w:szCs w:val="28"/>
          <w:shd w:val="clear" w:color="auto" w:fill="FFFFFF"/>
        </w:rPr>
        <w:t>учнів</w:t>
      </w:r>
      <w:proofErr w:type="spellEnd"/>
      <w:r w:rsidRPr="009C4033">
        <w:rPr>
          <w:rFonts w:ascii="Times New Roman" w:hAnsi="Times New Roman" w:cs="Times New Roman"/>
          <w:sz w:val="28"/>
          <w:szCs w:val="28"/>
          <w:shd w:val="clear" w:color="auto" w:fill="FFFFFF"/>
        </w:rPr>
        <w:t xml:space="preserve"> з </w:t>
      </w:r>
      <w:proofErr w:type="spellStart"/>
      <w:r w:rsidRPr="009C4033">
        <w:rPr>
          <w:rFonts w:ascii="Times New Roman" w:hAnsi="Times New Roman" w:cs="Times New Roman"/>
          <w:sz w:val="28"/>
          <w:szCs w:val="28"/>
          <w:shd w:val="clear" w:color="auto" w:fill="FFFFFF"/>
        </w:rPr>
        <w:t>обов'язковими</w:t>
      </w:r>
      <w:proofErr w:type="spellEnd"/>
      <w:r w:rsidRPr="009C4033">
        <w:rPr>
          <w:rFonts w:ascii="Times New Roman" w:hAnsi="Times New Roman" w:cs="Times New Roman"/>
          <w:sz w:val="28"/>
          <w:szCs w:val="28"/>
          <w:shd w:val="clear" w:color="auto" w:fill="FFFFFF"/>
        </w:rPr>
        <w:t>/</w:t>
      </w:r>
      <w:proofErr w:type="spellStart"/>
      <w:r w:rsidRPr="009C4033">
        <w:rPr>
          <w:rFonts w:ascii="Times New Roman" w:hAnsi="Times New Roman" w:cs="Times New Roman"/>
          <w:sz w:val="28"/>
          <w:szCs w:val="28"/>
          <w:shd w:val="clear" w:color="auto" w:fill="FFFFFF"/>
        </w:rPr>
        <w:t>очікуваними</w:t>
      </w:r>
      <w:proofErr w:type="spellEnd"/>
      <w:r w:rsidRPr="009C4033">
        <w:rPr>
          <w:rFonts w:ascii="Times New Roman" w:hAnsi="Times New Roman" w:cs="Times New Roman"/>
          <w:sz w:val="28"/>
          <w:szCs w:val="28"/>
          <w:shd w:val="clear" w:color="auto" w:fill="FFFFFF"/>
        </w:rPr>
        <w:t xml:space="preserve"> рез</w:t>
      </w:r>
      <w:r>
        <w:rPr>
          <w:rFonts w:ascii="Times New Roman" w:hAnsi="Times New Roman" w:cs="Times New Roman"/>
          <w:sz w:val="28"/>
          <w:szCs w:val="28"/>
          <w:shd w:val="clear" w:color="auto" w:fill="FFFFFF"/>
        </w:rPr>
        <w:t xml:space="preserve">ультатами </w:t>
      </w:r>
      <w:proofErr w:type="spellStart"/>
      <w:r>
        <w:rPr>
          <w:rFonts w:ascii="Times New Roman" w:hAnsi="Times New Roman" w:cs="Times New Roman"/>
          <w:sz w:val="28"/>
          <w:szCs w:val="28"/>
          <w:shd w:val="clear" w:color="auto" w:fill="FFFFFF"/>
        </w:rPr>
        <w:t>навчання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визначеними</w:t>
      </w:r>
      <w:proofErr w:type="spellEnd"/>
      <w:r>
        <w:rPr>
          <w:rFonts w:ascii="Times New Roman" w:hAnsi="Times New Roman" w:cs="Times New Roman"/>
          <w:sz w:val="28"/>
          <w:szCs w:val="28"/>
          <w:shd w:val="clear" w:color="auto" w:fill="FFFFFF"/>
          <w:lang w:val="uk-UA"/>
        </w:rPr>
        <w:t xml:space="preserve"> </w:t>
      </w:r>
      <w:hyperlink r:id="rId6" w:anchor="n12" w:tgtFrame="_blank" w:history="1">
        <w:proofErr w:type="spellStart"/>
        <w:r w:rsidRPr="009C4033">
          <w:rPr>
            <w:rFonts w:ascii="Times New Roman" w:hAnsi="Times New Roman" w:cs="Times New Roman"/>
            <w:sz w:val="28"/>
            <w:szCs w:val="28"/>
            <w:u w:val="single"/>
            <w:shd w:val="clear" w:color="auto" w:fill="FFFFFF"/>
          </w:rPr>
          <w:t>Державним</w:t>
        </w:r>
        <w:proofErr w:type="spellEnd"/>
        <w:r w:rsidRPr="009C4033">
          <w:rPr>
            <w:rFonts w:ascii="Times New Roman" w:hAnsi="Times New Roman" w:cs="Times New Roman"/>
            <w:sz w:val="28"/>
            <w:szCs w:val="28"/>
            <w:u w:val="single"/>
            <w:shd w:val="clear" w:color="auto" w:fill="FFFFFF"/>
          </w:rPr>
          <w:t xml:space="preserve"> стандартом</w:t>
        </w:r>
      </w:hyperlink>
      <w:r>
        <w:rPr>
          <w:rFonts w:ascii="Times New Roman" w:hAnsi="Times New Roman" w:cs="Times New Roman"/>
          <w:sz w:val="28"/>
          <w:szCs w:val="28"/>
          <w:shd w:val="clear" w:color="auto" w:fill="FFFFFF"/>
        </w:rPr>
        <w:t>/</w:t>
      </w:r>
      <w:proofErr w:type="spellStart"/>
      <w:r w:rsidRPr="009C4033">
        <w:rPr>
          <w:rFonts w:ascii="Times New Roman" w:hAnsi="Times New Roman" w:cs="Times New Roman"/>
          <w:sz w:val="28"/>
          <w:szCs w:val="28"/>
          <w:shd w:val="clear" w:color="auto" w:fill="FFFFFF"/>
        </w:rPr>
        <w:t>освітньою</w:t>
      </w:r>
      <w:proofErr w:type="spellEnd"/>
      <w:r w:rsidRPr="009C4033">
        <w:rPr>
          <w:rFonts w:ascii="Times New Roman" w:hAnsi="Times New Roman" w:cs="Times New Roman"/>
          <w:sz w:val="28"/>
          <w:szCs w:val="28"/>
          <w:shd w:val="clear" w:color="auto" w:fill="FFFFFF"/>
        </w:rPr>
        <w:t xml:space="preserve"> </w:t>
      </w:r>
      <w:proofErr w:type="spellStart"/>
      <w:r w:rsidRPr="009C4033">
        <w:rPr>
          <w:rFonts w:ascii="Times New Roman" w:hAnsi="Times New Roman" w:cs="Times New Roman"/>
          <w:sz w:val="28"/>
          <w:szCs w:val="28"/>
          <w:shd w:val="clear" w:color="auto" w:fill="FFFFFF"/>
        </w:rPr>
        <w:t>програмою</w:t>
      </w:r>
      <w:proofErr w:type="spellEnd"/>
      <w:r w:rsidRPr="009C4033">
        <w:rPr>
          <w:rFonts w:ascii="Times New Roman" w:hAnsi="Times New Roman" w:cs="Times New Roman"/>
          <w:sz w:val="28"/>
          <w:szCs w:val="28"/>
          <w:shd w:val="clear" w:color="auto" w:fill="FFFFFF"/>
        </w:rPr>
        <w:t>.</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Видами оцінювання навчальних досягнень здобувачів освіти є поточне, тематичне, семестрове, річне оцінювання та державна підсумкова атестація.</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Форми проведення видів контролю, їх кількість визначається робочою програмою та календарно-тематичними планами вчителів.</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Об'єктом поточного оцінювання рівня навчальних досягнень здобувачів освіти є знання, вміння та навички, самостійність оцінних суджень, досвід творчої діяльності та </w:t>
      </w:r>
      <w:proofErr w:type="spellStart"/>
      <w:r>
        <w:rPr>
          <w:rFonts w:ascii="Times New Roman" w:eastAsia="Times New Roman" w:hAnsi="Times New Roman" w:cs="Times New Roman"/>
          <w:sz w:val="28"/>
          <w:szCs w:val="28"/>
          <w:lang w:val="uk-UA" w:eastAsia="ru-RU"/>
        </w:rPr>
        <w:t>емоційно</w:t>
      </w:r>
      <w:proofErr w:type="spellEnd"/>
      <w:r>
        <w:rPr>
          <w:rFonts w:ascii="Times New Roman" w:eastAsia="Times New Roman" w:hAnsi="Times New Roman" w:cs="Times New Roman"/>
          <w:sz w:val="28"/>
          <w:szCs w:val="28"/>
          <w:lang w:val="uk-UA" w:eastAsia="ru-RU"/>
        </w:rPr>
        <w:t>-ціннісного ставлення до навколишньої дійсності.</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Поточне оцінювання здійснюється у процесі вивчення теми. Його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основними завдання є: встановлення й оцінювання рівнів розуміння і первинного засвоєння окремих елементів змісту теми, встановлення </w:t>
      </w:r>
      <w:proofErr w:type="spellStart"/>
      <w:r>
        <w:rPr>
          <w:rFonts w:ascii="Times New Roman" w:eastAsia="Times New Roman" w:hAnsi="Times New Roman" w:cs="Times New Roman"/>
          <w:sz w:val="28"/>
          <w:szCs w:val="28"/>
          <w:lang w:val="uk-UA" w:eastAsia="ru-RU"/>
        </w:rPr>
        <w:t>зв'язків</w:t>
      </w:r>
      <w:proofErr w:type="spellEnd"/>
      <w:r>
        <w:rPr>
          <w:rFonts w:ascii="Times New Roman" w:eastAsia="Times New Roman" w:hAnsi="Times New Roman" w:cs="Times New Roman"/>
          <w:sz w:val="28"/>
          <w:szCs w:val="28"/>
          <w:lang w:val="uk-UA" w:eastAsia="ru-RU"/>
        </w:rPr>
        <w:t xml:space="preserve"> між ними та засвоєним змістом попередніх тем, закріплення знань, умінь і навичок.</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Формами поточного оцінювання є індивідуальне, групове та фронтальне опитування; робота з діаграмами, графіками, схемами; виконання  здобувачами освіти різних видів письмових робіт; взаємоконтроль здобувачів освіти у парах і групах; самоконтроль тощо.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зовнішнього незалежного оцінювання сприяє домінуванню тестової форми контролю та оцінювання навчальних досягнень здобувачів освіти.</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Інформація, отримана на підставі поточного контролю, є основною для коригування роботи вчителя на </w:t>
      </w:r>
      <w:proofErr w:type="spellStart"/>
      <w:r>
        <w:rPr>
          <w:rFonts w:ascii="Times New Roman" w:eastAsia="Times New Roman" w:hAnsi="Times New Roman" w:cs="Times New Roman"/>
          <w:sz w:val="28"/>
          <w:szCs w:val="28"/>
          <w:lang w:val="uk-UA" w:eastAsia="ru-RU"/>
        </w:rPr>
        <w:t>уроці</w:t>
      </w:r>
      <w:proofErr w:type="spellEnd"/>
      <w:r>
        <w:rPr>
          <w:rFonts w:ascii="Times New Roman" w:eastAsia="Times New Roman" w:hAnsi="Times New Roman" w:cs="Times New Roman"/>
          <w:sz w:val="28"/>
          <w:szCs w:val="28"/>
          <w:lang w:val="uk-UA" w:eastAsia="ru-RU"/>
        </w:rPr>
        <w:t>.</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Тематичному оцінюванню навчальних досягнень підлягають основні результати вивчення теми (розділу).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Тематичне оцінювання навчальних досягнень здобувачів освіти забезпечує:</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усунення безсистемності в оцінюванні;</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підвищення об'єктивності оцінки знань, навичок і вмінь;</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індивідуальний та диференційований підхід до організації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навчання;</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систематизацію й узагальнення навчального матеріалу;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концентрацію уваги здобувачів освіти до найсуттєвішого в системі знань з кожного предмета.</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Тематична оцінка виставляється на підставі результатів опанування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здобувачів освіти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Перед початком вивчення чергової теми всі здобувачі освіти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Оцінка за семестр виставляється за результатами тематичного оцінювання, а за рік - на основі семестрових оцінок.</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якості освіти</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метою неперервного відстеження результатів навчання, їх прогнозування та коригування можуть проводитися моніторингові дослідження навчальних досягнень на національному, обласному, районному, </w:t>
      </w:r>
      <w:proofErr w:type="spellStart"/>
      <w:r>
        <w:rPr>
          <w:rFonts w:ascii="Times New Roman" w:eastAsia="Times New Roman" w:hAnsi="Times New Roman" w:cs="Times New Roman"/>
          <w:sz w:val="28"/>
          <w:szCs w:val="28"/>
          <w:lang w:val="uk-UA" w:eastAsia="ru-RU"/>
        </w:rPr>
        <w:t>ліцейному</w:t>
      </w:r>
      <w:proofErr w:type="spellEnd"/>
      <w:r>
        <w:rPr>
          <w:rFonts w:ascii="Times New Roman" w:eastAsia="Times New Roman" w:hAnsi="Times New Roman" w:cs="Times New Roman"/>
          <w:sz w:val="28"/>
          <w:szCs w:val="28"/>
          <w:lang w:val="uk-UA" w:eastAsia="ru-RU"/>
        </w:rPr>
        <w:t xml:space="preserve"> рівнях, а також на рівні окремих класів.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результатів моніторингу дає можливість відстежувати стан реалізації цілей освіти та вчасно приймати необхідні педагогічні рішення.</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Критерії оцінювання та очікувані результати освітньої діяльності здобувачів освіти є обов’язковою складовою навчальної програми предмета.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початку вивчення теми вчитель повинен ознайомити здобувачів освіти із системою та критеріями її оцінювання.</w:t>
      </w:r>
    </w:p>
    <w:p w:rsidR="00A11089" w:rsidRPr="001670F3" w:rsidRDefault="00A11089" w:rsidP="001670F3">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Результати оцінювання здобувачів освіти обговорюються на зас</w:t>
      </w:r>
      <w:r w:rsidR="001670F3">
        <w:rPr>
          <w:rFonts w:ascii="Times New Roman" w:eastAsia="Times New Roman" w:hAnsi="Times New Roman" w:cs="Times New Roman"/>
          <w:sz w:val="28"/>
          <w:szCs w:val="28"/>
          <w:lang w:val="uk-UA" w:eastAsia="ru-RU"/>
        </w:rPr>
        <w:t>іданні педагогічної ради школи.</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Критерії, правила і процедури оцінювання педагогічної діяльності педагогічних працівників</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Внутрішня система забезпечення якості освіти та якості освітньої діяльності Піщанського ліцею передбачає підвищення якості професійної підготовки фахівців відповідно до очікувань суспільства.</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Вимоги до педагогічних працівників закладу встановлюються у відповідності до розділу VІІ Закону України "Про освіту" .</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підвищення кваліфікації.</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Основними критеріями оцінювання педагогічної діяльності педагогічних працівників є:</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стан забезпечення кадрами відповідно фахової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освітній рівень педагогічних працівників;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результати атестації;</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систематичність підвищення кваліфікації;</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наявність педагогічних звань, почесних нагород;</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наявність авторських програм, посібників, методичних рекомендацій, статей тощо;</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участь в експериментальній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результати освітньої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оптимальність розподілу педагогічного навантаження;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показник плинності кадрів.</w:t>
      </w:r>
    </w:p>
    <w:p w:rsidR="00A11089" w:rsidRDefault="00A11089" w:rsidP="0030576B">
      <w:pPr>
        <w:spacing w:after="0" w:line="240" w:lineRule="auto"/>
        <w:ind w:firstLine="709"/>
        <w:contextualSpacing/>
        <w:jc w:val="both"/>
        <w:rPr>
          <w:rFonts w:ascii="Times New Roman" w:eastAsia="Times New Roman" w:hAnsi="Times New Roman" w:cs="Times New Roman"/>
          <w:color w:val="2C2B2B"/>
          <w:sz w:val="28"/>
          <w:szCs w:val="21"/>
          <w:lang w:val="uk-UA" w:eastAsia="ru-RU"/>
        </w:rPr>
      </w:pPr>
      <w:r>
        <w:rPr>
          <w:rFonts w:ascii="Times New Roman" w:eastAsia="Times New Roman" w:hAnsi="Times New Roman" w:cs="Times New Roman"/>
          <w:b/>
          <w:i/>
          <w:color w:val="2C2B2B"/>
          <w:sz w:val="28"/>
          <w:szCs w:val="21"/>
          <w:u w:val="single"/>
          <w:lang w:val="uk-UA" w:eastAsia="ru-RU"/>
        </w:rPr>
        <w:t>Конкретизовані  числовими  показниками  індикатори  якості педагогічної діяльності наведені у додатку № 2 до Положення</w:t>
      </w:r>
      <w:r>
        <w:rPr>
          <w:rFonts w:ascii="Times New Roman" w:eastAsia="Times New Roman" w:hAnsi="Times New Roman" w:cs="Times New Roman"/>
          <w:color w:val="2C2B2B"/>
          <w:sz w:val="28"/>
          <w:szCs w:val="21"/>
          <w:lang w:val="uk-UA" w:eastAsia="ru-RU"/>
        </w:rPr>
        <w:t xml:space="preserve"> .</w:t>
      </w:r>
    </w:p>
    <w:p w:rsidR="00A11089" w:rsidRDefault="00A11089" w:rsidP="0030576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метою вдосконалення професійної підготовки педагогів закладу шляхом поглиблення, розширення й оновлення професійних </w:t>
      </w:r>
      <w:proofErr w:type="spellStart"/>
      <w:r>
        <w:rPr>
          <w:rFonts w:ascii="Times New Roman" w:eastAsia="Times New Roman" w:hAnsi="Times New Roman" w:cs="Times New Roman"/>
          <w:sz w:val="28"/>
          <w:szCs w:val="28"/>
          <w:lang w:val="uk-UA" w:eastAsia="ru-RU"/>
        </w:rPr>
        <w:t>компетентностей</w:t>
      </w:r>
      <w:proofErr w:type="spellEnd"/>
      <w:r>
        <w:rPr>
          <w:rFonts w:ascii="Times New Roman" w:eastAsia="Times New Roman" w:hAnsi="Times New Roman" w:cs="Times New Roman"/>
          <w:sz w:val="28"/>
          <w:szCs w:val="28"/>
          <w:lang w:val="uk-UA" w:eastAsia="ru-RU"/>
        </w:rPr>
        <w:t xml:space="preserve"> організовується підвищення кваліфікації педагогічних працівників.</w:t>
      </w:r>
    </w:p>
    <w:p w:rsidR="00A11089" w:rsidRDefault="00A11089" w:rsidP="0030576B">
      <w:pPr>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Щорічне підвищення кваліфікації педагогічних працівників здійснюється відповідно до статті 59 Закону України </w:t>
      </w:r>
      <w:r>
        <w:rPr>
          <w:rFonts w:ascii="Calibri" w:eastAsia="Times New Roman" w:hAnsi="Calibri" w:cs="Times New Roman"/>
          <w:sz w:val="28"/>
          <w:szCs w:val="28"/>
          <w:lang w:val="uk-UA" w:eastAsia="ru-RU"/>
        </w:rPr>
        <w:t>"</w:t>
      </w:r>
      <w:r>
        <w:rPr>
          <w:rFonts w:ascii="Times New Roman" w:eastAsia="Times New Roman" w:hAnsi="Times New Roman" w:cs="Times New Roman"/>
          <w:sz w:val="28"/>
          <w:szCs w:val="28"/>
          <w:lang w:val="uk-UA" w:eastAsia="ru-RU"/>
        </w:rPr>
        <w:t>Про освіту</w:t>
      </w:r>
      <w:r>
        <w:rPr>
          <w:rFonts w:ascii="Calibri" w:eastAsia="Times New Roman" w:hAnsi="Calibri" w:cs="Times New Roman"/>
          <w:sz w:val="28"/>
          <w:szCs w:val="28"/>
          <w:lang w:val="uk-UA" w:eastAsia="ru-RU"/>
        </w:rPr>
        <w:t>"</w:t>
      </w:r>
      <w:r>
        <w:rPr>
          <w:rFonts w:ascii="Times New Roman" w:eastAsia="Times New Roman" w:hAnsi="Times New Roman" w:cs="Times New Roman"/>
          <w:sz w:val="28"/>
          <w:szCs w:val="28"/>
          <w:lang w:val="uk-UA" w:eastAsia="ru-RU"/>
        </w:rPr>
        <w:t>, постанови Кабінету Міністрів України № 800 від 21.08.2019, листа Міністерства освіти і науки України № 1/9-141 від 04.03.2020, наказу МОН № 1313 від 18.10.2019.</w:t>
      </w:r>
    </w:p>
    <w:p w:rsidR="00A11089" w:rsidRDefault="00A11089" w:rsidP="0030576B">
      <w:pPr>
        <w:spacing w:after="0" w:line="240" w:lineRule="auto"/>
        <w:ind w:firstLine="709"/>
        <w:contextualSpacing/>
        <w:jc w:val="both"/>
        <w:rPr>
          <w:rFonts w:ascii="Times New Roman" w:eastAsia="Times New Roman" w:hAnsi="Times New Roman" w:cs="Times New Roman"/>
          <w:color w:val="2C2B2B"/>
          <w:sz w:val="28"/>
          <w:szCs w:val="21"/>
          <w:lang w:val="uk-UA" w:eastAsia="ru-RU"/>
        </w:rPr>
      </w:pPr>
      <w:r>
        <w:rPr>
          <w:rFonts w:ascii="Times New Roman" w:eastAsia="Times New Roman" w:hAnsi="Times New Roman" w:cs="Times New Roman"/>
          <w:color w:val="2C2B2B"/>
          <w:sz w:val="28"/>
          <w:szCs w:val="21"/>
          <w:lang w:val="uk-UA" w:eastAsia="ru-RU"/>
        </w:rPr>
        <w:t>Загальна кількість академічних годин для підвищення кваліфікації педагогічного працівника впродовж п’яти років не може бути меншою за 150 годин.</w:t>
      </w:r>
    </w:p>
    <w:p w:rsidR="00A11089" w:rsidRDefault="00A11089" w:rsidP="0030576B">
      <w:pPr>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Основними видами підвищення кваліфікації є:</w:t>
      </w:r>
    </w:p>
    <w:p w:rsidR="00A11089" w:rsidRDefault="00A11089" w:rsidP="0030576B">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навчання за програмою підвищення кваліфікації при КЗВО "Дніпровська академія неперервної освіти";</w:t>
      </w:r>
    </w:p>
    <w:p w:rsidR="00A11089" w:rsidRDefault="00A11089" w:rsidP="0030576B">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стажування;</w:t>
      </w:r>
    </w:p>
    <w:p w:rsidR="00A11089" w:rsidRDefault="00A11089" w:rsidP="0030576B">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у семінарах, практикумах, тренінгах, </w:t>
      </w:r>
      <w:proofErr w:type="spellStart"/>
      <w:r>
        <w:rPr>
          <w:rFonts w:ascii="Times New Roman" w:eastAsia="Times New Roman" w:hAnsi="Times New Roman" w:cs="Times New Roman"/>
          <w:sz w:val="28"/>
          <w:szCs w:val="28"/>
          <w:lang w:val="uk-UA" w:eastAsia="ru-RU"/>
        </w:rPr>
        <w:t>вебінарах</w:t>
      </w:r>
      <w:proofErr w:type="spellEnd"/>
      <w:r>
        <w:rPr>
          <w:rFonts w:ascii="Times New Roman" w:eastAsia="Times New Roman" w:hAnsi="Times New Roman" w:cs="Times New Roman"/>
          <w:sz w:val="28"/>
          <w:szCs w:val="28"/>
          <w:lang w:val="uk-UA" w:eastAsia="ru-RU"/>
        </w:rPr>
        <w:t>, майстер-класах тощо.</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Щорічний план підвищення кваліфікації педагогічних працівників затверджує педагогічна рада.</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постановами Кабінету Міністрів України № 1190 від 27.12.2018, від 24.12.2019 № 1094  та  на підставі п.1.5, п.2.1, п.2.2 Типового положення про атестацію педагогічних працівників, затвердженого наказом Міністерства освіти і науки України № 930 від 06.10.2010 (зі змінами, затвердженими наказом МОН України № 1473 від 20.12.2011 та № 1135 від 08.08.2013).</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Сертифікація педагогічних працівників - це зовнішнє оцінювання професійних </w:t>
      </w:r>
      <w:proofErr w:type="spellStart"/>
      <w:r>
        <w:rPr>
          <w:rFonts w:ascii="Times New Roman" w:eastAsia="Times New Roman" w:hAnsi="Times New Roman" w:cs="Times New Roman"/>
          <w:sz w:val="28"/>
          <w:szCs w:val="28"/>
          <w:lang w:val="uk-UA" w:eastAsia="ru-RU"/>
        </w:rPr>
        <w:t>компетентностей</w:t>
      </w:r>
      <w:proofErr w:type="spellEnd"/>
      <w:r>
        <w:rPr>
          <w:rFonts w:ascii="Times New Roman" w:eastAsia="Times New Roman" w:hAnsi="Times New Roman" w:cs="Times New Roman"/>
          <w:sz w:val="28"/>
          <w:szCs w:val="28"/>
          <w:lang w:val="uk-UA" w:eastAsia="ru-RU"/>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Pr>
          <w:rFonts w:ascii="Times New Roman" w:eastAsia="Times New Roman" w:hAnsi="Times New Roman" w:cs="Times New Roman"/>
          <w:sz w:val="28"/>
          <w:szCs w:val="28"/>
          <w:lang w:val="uk-UA" w:eastAsia="ru-RU"/>
        </w:rPr>
        <w:t>самооцінювання</w:t>
      </w:r>
      <w:proofErr w:type="spellEnd"/>
      <w:r>
        <w:rPr>
          <w:rFonts w:ascii="Times New Roman" w:eastAsia="Times New Roman" w:hAnsi="Times New Roman" w:cs="Times New Roman"/>
          <w:sz w:val="28"/>
          <w:szCs w:val="28"/>
          <w:lang w:val="uk-UA" w:eastAsia="ru-RU"/>
        </w:rPr>
        <w:t xml:space="preserve"> та вивчення практичного досвіду роботи.</w:t>
      </w:r>
    </w:p>
    <w:p w:rsidR="00A11089" w:rsidRPr="001670F3" w:rsidRDefault="00A11089" w:rsidP="001670F3">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Сертифікація педагогічного працівника відбувається на добровільних засадах виключно за його ініці</w:t>
      </w:r>
      <w:r w:rsidR="001670F3">
        <w:rPr>
          <w:rFonts w:ascii="Times New Roman" w:eastAsia="Times New Roman" w:hAnsi="Times New Roman" w:cs="Times New Roman"/>
          <w:sz w:val="28"/>
          <w:szCs w:val="28"/>
          <w:lang w:val="uk-UA" w:eastAsia="ru-RU"/>
        </w:rPr>
        <w:t>ативою.</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b/>
          <w:bCs/>
          <w:sz w:val="28"/>
          <w:szCs w:val="28"/>
          <w:bdr w:val="none" w:sz="0" w:space="0" w:color="auto" w:frame="1"/>
          <w:lang w:val="uk-UA" w:eastAsia="ru-RU"/>
        </w:rPr>
      </w:pPr>
      <w:r>
        <w:rPr>
          <w:rFonts w:ascii="Times New Roman" w:eastAsia="Times New Roman" w:hAnsi="Times New Roman" w:cs="Times New Roman"/>
          <w:b/>
          <w:bCs/>
          <w:sz w:val="28"/>
          <w:szCs w:val="28"/>
          <w:bdr w:val="none" w:sz="0" w:space="0" w:color="auto" w:frame="1"/>
          <w:lang w:val="uk-UA" w:eastAsia="ru-RU"/>
        </w:rPr>
        <w:t xml:space="preserve">Критерії, правила і процедури оцінювання </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управлінської діяльності керівних працівників</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Управлінська діяльність адміністрації закладу на сучасному етапі передбачає вирішення низки концептуальних положень, а саме:</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створення умов для переходу від адміністративного стилю управління до громадсько-державного;</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раціональний розподіл роботи між працівниками ліцею з урахуванням їх кваліфікації, досвіду та ділових якостей;</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умовах ринкових відносин;</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забезпечення високого рівня працездатності всіх учасників освітнього процесу;</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створення здорової творчої атмосфери в педагогічному колективі.</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Сучасні виклики освітнього менеджменту вимагають від керівника закладу таких фахових компетенцій:</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прогнозувати позитивне майбутнє і формувати дух позитивних змін;</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забезпечувати відкрите керівництво;</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вивчати інтереси і потреби місцевої громади й суспільства в цілому, щоб визначати нові цілі і завдання;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організовувати роботу колективу на досягнення поставлених цілей;</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працювати над залученням додаткових ресурсів для якісного досягнення цілей;</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постійно вчитися і стимулювати до цього членів педагогічного колективу.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найбільш раціональне використання спеціалістів, підвищення ефективності їх праці та відповідальності за доручену справу;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сприяння подальшому покращенню підбору і вихованню кадрів, підвищення їх ділової кваліфікації;</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посилення матеріальної і моральної зацікавленості працівників;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визначення відповідності займаній посаді;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стимулювання їх професійного та посадового зростання.</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Оцінювання управлінської діяльності складається з чотирьох етапів: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I. Підготовчого.</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II. Основного.</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III. </w:t>
      </w:r>
      <w:proofErr w:type="spellStart"/>
      <w:r>
        <w:rPr>
          <w:rFonts w:ascii="Times New Roman" w:eastAsia="Times New Roman" w:hAnsi="Times New Roman" w:cs="Times New Roman"/>
          <w:sz w:val="28"/>
          <w:szCs w:val="28"/>
          <w:lang w:val="uk-UA" w:eastAsia="ru-RU"/>
        </w:rPr>
        <w:t>Підсумково</w:t>
      </w:r>
      <w:proofErr w:type="spellEnd"/>
      <w:r>
        <w:rPr>
          <w:rFonts w:ascii="Times New Roman" w:eastAsia="Times New Roman" w:hAnsi="Times New Roman" w:cs="Times New Roman"/>
          <w:sz w:val="28"/>
          <w:szCs w:val="28"/>
          <w:lang w:val="uk-UA" w:eastAsia="ru-RU"/>
        </w:rPr>
        <w:t>-корекційного.</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IV. </w:t>
      </w:r>
      <w:proofErr w:type="spellStart"/>
      <w:r>
        <w:rPr>
          <w:rFonts w:ascii="Times New Roman" w:eastAsia="Times New Roman" w:hAnsi="Times New Roman" w:cs="Times New Roman"/>
          <w:sz w:val="28"/>
          <w:szCs w:val="28"/>
          <w:lang w:val="uk-UA" w:eastAsia="ru-RU"/>
        </w:rPr>
        <w:t>Регулятивно</w:t>
      </w:r>
      <w:proofErr w:type="spellEnd"/>
      <w:r>
        <w:rPr>
          <w:rFonts w:ascii="Times New Roman" w:eastAsia="Times New Roman" w:hAnsi="Times New Roman" w:cs="Times New Roman"/>
          <w:sz w:val="28"/>
          <w:szCs w:val="28"/>
          <w:lang w:val="uk-UA" w:eastAsia="ru-RU"/>
        </w:rPr>
        <w:t>-корекційного.</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підготовчому етапі 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матеріали попередньої експертизи управління освітнім процесом та тематичного вивчення окремих питань, що стосуються організації діяльності закладу;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відповідність роботи закладу особливим умовам здійснення освітньої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результативність роботи закладу освіти щодо розвитку творчих здібностей ліцеїстів (участь у предметних олімпіадах різного рівня, учнівських турнірах, конкурсах, МАН тощо);</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робота педагогічного колективу щодо розробки та впровадження авторських програм, навчальних посібників, підручників.</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Аналізуються статистичні дані: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результати освітньої діяльності здобувачів освіти на кінець навчального року;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охоплення здобувачів освіти гарячим харчуванням;</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випадки дитячого травматизму, що сталися під час освітнього процесу;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плинність педагогічних кадрів;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наявність конфліктних ситуацій у колективі, скарг на роботу закладу.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Другий, основний, етап комплексно-цільової програми має такі розділи: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діагностичний - самоаналіз та самооцінка управлінської діяльності керівниками закладу;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аналітично – регулятивний - внесення коректив в управлінську діяльність керівників за результатами </w:t>
      </w:r>
      <w:proofErr w:type="spellStart"/>
      <w:r>
        <w:rPr>
          <w:rFonts w:ascii="Times New Roman" w:eastAsia="Times New Roman" w:hAnsi="Times New Roman" w:cs="Times New Roman"/>
          <w:sz w:val="28"/>
          <w:szCs w:val="28"/>
          <w:lang w:val="uk-UA" w:eastAsia="ru-RU"/>
        </w:rPr>
        <w:t>самоекспертизи</w:t>
      </w:r>
      <w:proofErr w:type="spellEnd"/>
      <w:r>
        <w:rPr>
          <w:rFonts w:ascii="Times New Roman" w:eastAsia="Times New Roman" w:hAnsi="Times New Roman" w:cs="Times New Roman"/>
          <w:sz w:val="28"/>
          <w:szCs w:val="28"/>
          <w:lang w:val="uk-UA" w:eastAsia="ru-RU"/>
        </w:rPr>
        <w:t>;</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контрольно - діагностичний - передбачає отримання інформації про соціально - психологічний клімат у закладі освіти та рівень знань здобувачів освіти;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мотиваційно – діагностичний - дозволяє висунути пропозиції щодо визначення об’єктів та підходів для проведення експертизи.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 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 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 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навчально-виховного процесу.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контрольно - регулятивний - визначає відповідність діяльності керівників закладу нормативним аспектам управління, проблеми і резерви розвитку закладу, напрямки надання методичної допомоги.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Його структура:</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проведення експертизи управління освітнім процесом безпосередньо у закладі;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індивідуальна контрольно-регулятивна робота з питань управління;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надання методичної допомоги за заявкою керівництва закладу;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оперативне усунення керівництвом виявлених недоліків.</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Аналітичний розділ має на меті висловити загальну оцінку управлінської діяльності, підготувати висновки та пропозиції.</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Третій, </w:t>
      </w:r>
      <w:proofErr w:type="spellStart"/>
      <w:r>
        <w:rPr>
          <w:rFonts w:ascii="Times New Roman" w:eastAsia="Times New Roman" w:hAnsi="Times New Roman" w:cs="Times New Roman"/>
          <w:sz w:val="28"/>
          <w:szCs w:val="28"/>
          <w:lang w:val="uk-UA" w:eastAsia="ru-RU"/>
        </w:rPr>
        <w:t>підсумково</w:t>
      </w:r>
      <w:proofErr w:type="spellEnd"/>
      <w:r>
        <w:rPr>
          <w:rFonts w:ascii="Times New Roman" w:eastAsia="Times New Roman" w:hAnsi="Times New Roman" w:cs="Times New Roman"/>
          <w:sz w:val="28"/>
          <w:szCs w:val="28"/>
          <w:lang w:val="uk-UA" w:eastAsia="ru-RU"/>
        </w:rPr>
        <w:t xml:space="preserve">-корекційний етап поділяється на підсумковий та корекційний. Підсумковий містить глибокий аналіз предмета експертизи, формування банку даних за її результатами, планування розвитку закладу освіти. 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 </w:t>
      </w:r>
      <w:proofErr w:type="spellStart"/>
      <w:r>
        <w:rPr>
          <w:rFonts w:ascii="Times New Roman" w:eastAsia="Times New Roman" w:hAnsi="Times New Roman" w:cs="Times New Roman"/>
          <w:sz w:val="28"/>
          <w:szCs w:val="28"/>
          <w:lang w:val="uk-UA" w:eastAsia="ru-RU"/>
        </w:rPr>
        <w:t>Регулятивно</w:t>
      </w:r>
      <w:proofErr w:type="spellEnd"/>
      <w:r>
        <w:rPr>
          <w:rFonts w:ascii="Times New Roman" w:eastAsia="Times New Roman" w:hAnsi="Times New Roman" w:cs="Times New Roman"/>
          <w:sz w:val="28"/>
          <w:szCs w:val="28"/>
          <w:lang w:val="uk-UA" w:eastAsia="ru-RU"/>
        </w:rPr>
        <w:t>-корекційний етап - передбачає вдосконалення та коригування окремих напрямків та форм управління освітнім процесом.</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Зокрема, експертами контролюються законодавчі, нормативні та правові аспекти діяльності закладу, дотримання в ньому державного стандарту загальної середньої освіти, забезпечення соціального захисту, охорони життя, здоров'я та прав учасників освітнього процесу.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Саморозвиток та самовдосконалення керівника у сфері управлінської діяльності. </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Стратегічне планування базується на положеннях концепції розвитку закладу, висновках аналізу та самоаналізу результатів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Річне планування формується на стратегічних засадах розвитку закладу.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Здійснення аналізу і оцінки ефективності реалізації планів, проектів.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Забезпечення професійного розвитку вчителів, методичного супроводу молодих спеціалістів.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Поширення позитивної інформації про заклад.</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Створення повноцінних умов функціонування закладу (безпечні та гігієнічні).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 Застосування ІКТ-технологій у освітньому процесі.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Забезпечення якості освіти через взаємодію всіх учасників освітнього процесу.</w:t>
      </w:r>
    </w:p>
    <w:p w:rsidR="00A11089" w:rsidRPr="001670F3" w:rsidRDefault="00A11089" w:rsidP="001670F3">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Позитивна оцінка компетентност</w:t>
      </w:r>
      <w:r w:rsidR="001670F3">
        <w:rPr>
          <w:rFonts w:ascii="Times New Roman" w:eastAsia="Times New Roman" w:hAnsi="Times New Roman" w:cs="Times New Roman"/>
          <w:sz w:val="28"/>
          <w:szCs w:val="28"/>
          <w:lang w:val="uk-UA" w:eastAsia="ru-RU"/>
        </w:rPr>
        <w:t>і керівника з боку працівників.</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Інформаційні системи для ефективного управління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Однією з умов розвитку освіти є запровадження інформаційно-комунікаційних технологій в управлінську та освітню діяльність.</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Така діяльність проводиться у двох напрямках:</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впровадження інформаційних технологій в управлінську діяльність;</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комп’ютеризація освітнього процесу.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основних функцій відносять реєстрацію документів, розробку та збереження документів в електронному вигляді, направлення документів на </w:t>
      </w:r>
      <w:r>
        <w:rPr>
          <w:rFonts w:ascii="Times New Roman" w:eastAsia="Times New Roman" w:hAnsi="Times New Roman" w:cs="Times New Roman"/>
          <w:sz w:val="28"/>
          <w:szCs w:val="28"/>
          <w:lang w:val="uk-UA" w:eastAsia="ru-RU"/>
        </w:rPr>
        <w:lastRenderedPageBreak/>
        <w:t>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Публічність інформації про діяльність Піщанського ліцею забезпечується згідно зі статтею 30 Закону України "Про освіту".</w:t>
      </w:r>
    </w:p>
    <w:p w:rsidR="00A11089" w:rsidRPr="001670F3" w:rsidRDefault="00A11089" w:rsidP="001670F3">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закладі освіти функціонує офіційний веб-сайт </w:t>
      </w:r>
      <w:hyperlink r:id="rId7" w:history="1">
        <w:r w:rsidRPr="009C299D">
          <w:rPr>
            <w:rStyle w:val="a3"/>
            <w:rFonts w:ascii="Times New Roman" w:hAnsi="Times New Roman" w:cs="Times New Roman"/>
            <w:color w:val="auto"/>
            <w:sz w:val="28"/>
            <w:szCs w:val="28"/>
          </w:rPr>
          <w:t>https</w:t>
        </w:r>
        <w:r w:rsidRPr="009C299D">
          <w:rPr>
            <w:rStyle w:val="a3"/>
            <w:rFonts w:ascii="Times New Roman" w:hAnsi="Times New Roman" w:cs="Times New Roman"/>
            <w:color w:val="auto"/>
            <w:sz w:val="28"/>
            <w:szCs w:val="28"/>
            <w:lang w:val="uk-UA"/>
          </w:rPr>
          <w:t>://</w:t>
        </w:r>
        <w:r w:rsidRPr="009C299D">
          <w:rPr>
            <w:rStyle w:val="a3"/>
            <w:rFonts w:ascii="Times New Roman" w:hAnsi="Times New Roman" w:cs="Times New Roman"/>
            <w:color w:val="auto"/>
            <w:sz w:val="28"/>
            <w:szCs w:val="28"/>
          </w:rPr>
          <w:t>pischanska</w:t>
        </w:r>
        <w:r w:rsidRPr="009C299D">
          <w:rPr>
            <w:rStyle w:val="a3"/>
            <w:rFonts w:ascii="Times New Roman" w:hAnsi="Times New Roman" w:cs="Times New Roman"/>
            <w:color w:val="auto"/>
            <w:sz w:val="28"/>
            <w:szCs w:val="28"/>
            <w:lang w:val="uk-UA"/>
          </w:rPr>
          <w:t>.</w:t>
        </w:r>
        <w:r w:rsidRPr="009C299D">
          <w:rPr>
            <w:rStyle w:val="a3"/>
            <w:rFonts w:ascii="Times New Roman" w:hAnsi="Times New Roman" w:cs="Times New Roman"/>
            <w:color w:val="auto"/>
            <w:sz w:val="28"/>
            <w:szCs w:val="28"/>
          </w:rPr>
          <w:t>dnepredu</w:t>
        </w:r>
        <w:r w:rsidRPr="009C299D">
          <w:rPr>
            <w:rStyle w:val="a3"/>
            <w:rFonts w:ascii="Times New Roman" w:hAnsi="Times New Roman" w:cs="Times New Roman"/>
            <w:color w:val="auto"/>
            <w:sz w:val="28"/>
            <w:szCs w:val="28"/>
            <w:lang w:val="uk-UA"/>
          </w:rPr>
          <w:t>.</w:t>
        </w:r>
        <w:proofErr w:type="spellStart"/>
        <w:r w:rsidRPr="009C299D">
          <w:rPr>
            <w:rStyle w:val="a3"/>
            <w:rFonts w:ascii="Times New Roman" w:hAnsi="Times New Roman" w:cs="Times New Roman"/>
            <w:color w:val="auto"/>
            <w:sz w:val="28"/>
            <w:szCs w:val="28"/>
          </w:rPr>
          <w:t>com</w:t>
        </w:r>
        <w:proofErr w:type="spellEnd"/>
      </w:hyperlink>
      <w:r>
        <w:rPr>
          <w:rFonts w:ascii="Times New Roman" w:hAnsi="Times New Roman" w:cs="Times New Roman"/>
          <w:sz w:val="28"/>
          <w:szCs w:val="28"/>
          <w:lang w:val="uk-UA"/>
        </w:rPr>
        <w:t xml:space="preserve"> </w:t>
      </w:r>
      <w:r>
        <w:rPr>
          <w:rFonts w:ascii="Times New Roman" w:hAnsi="Times New Roman" w:cs="Times New Roman"/>
          <w:bCs/>
          <w:color w:val="646464"/>
          <w:sz w:val="28"/>
          <w:szCs w:val="18"/>
          <w:shd w:val="clear" w:color="auto" w:fill="FFFFFF"/>
          <w:lang w:val="uk-UA"/>
        </w:rPr>
        <w:t>(</w:t>
      </w:r>
      <w:r>
        <w:rPr>
          <w:rFonts w:ascii="Times New Roman" w:eastAsia="Times New Roman" w:hAnsi="Times New Roman" w:cs="Times New Roman"/>
          <w:sz w:val="28"/>
          <w:szCs w:val="28"/>
          <w:lang w:val="uk-UA" w:eastAsia="ru-RU"/>
        </w:rPr>
        <w:t xml:space="preserve">інформація на якому систематично поновлюється), інформування педагогів здійснюється через електронні скриньки та </w:t>
      </w:r>
      <w:proofErr w:type="spellStart"/>
      <w:r>
        <w:rPr>
          <w:rFonts w:ascii="Times New Roman" w:eastAsia="Times New Roman" w:hAnsi="Times New Roman" w:cs="Times New Roman"/>
          <w:sz w:val="28"/>
          <w:szCs w:val="28"/>
          <w:lang w:val="uk-UA" w:eastAsia="ru-RU"/>
        </w:rPr>
        <w:t>Google</w:t>
      </w:r>
      <w:proofErr w:type="spellEnd"/>
      <w:r>
        <w:rPr>
          <w:rFonts w:ascii="Times New Roman" w:eastAsia="Times New Roman" w:hAnsi="Times New Roman" w:cs="Times New Roman"/>
          <w:sz w:val="28"/>
          <w:szCs w:val="28"/>
          <w:lang w:val="uk-UA" w:eastAsia="ru-RU"/>
        </w:rPr>
        <w:t xml:space="preserve"> – сервіси, також застосовуються в роботі програмні засоби "Курс школа</w:t>
      </w:r>
      <w:r w:rsidR="001670F3">
        <w:rPr>
          <w:rFonts w:ascii="Times New Roman" w:eastAsia="Times New Roman" w:hAnsi="Times New Roman" w:cs="Times New Roman"/>
          <w:sz w:val="28"/>
          <w:szCs w:val="28"/>
          <w:lang w:val="uk-UA" w:eastAsia="ru-RU"/>
        </w:rPr>
        <w:t xml:space="preserve">", групи в </w:t>
      </w:r>
      <w:proofErr w:type="spellStart"/>
      <w:r w:rsidR="001670F3">
        <w:rPr>
          <w:rFonts w:ascii="Times New Roman" w:eastAsia="Times New Roman" w:hAnsi="Times New Roman" w:cs="Times New Roman"/>
          <w:sz w:val="28"/>
          <w:szCs w:val="28"/>
          <w:lang w:val="uk-UA" w:eastAsia="ru-RU"/>
        </w:rPr>
        <w:t>фейсбуці</w:t>
      </w:r>
      <w:proofErr w:type="spellEnd"/>
      <w:r w:rsidR="001670F3">
        <w:rPr>
          <w:rFonts w:ascii="Times New Roman" w:eastAsia="Times New Roman" w:hAnsi="Times New Roman" w:cs="Times New Roman"/>
          <w:sz w:val="28"/>
          <w:szCs w:val="28"/>
          <w:lang w:val="uk-UA" w:eastAsia="ru-RU"/>
        </w:rPr>
        <w:t xml:space="preserve"> та </w:t>
      </w:r>
      <w:proofErr w:type="spellStart"/>
      <w:r w:rsidR="001670F3">
        <w:rPr>
          <w:rFonts w:ascii="Times New Roman" w:eastAsia="Times New Roman" w:hAnsi="Times New Roman" w:cs="Times New Roman"/>
          <w:sz w:val="28"/>
          <w:szCs w:val="28"/>
          <w:lang w:val="uk-UA" w:eastAsia="ru-RU"/>
        </w:rPr>
        <w:t>вайбері</w:t>
      </w:r>
      <w:proofErr w:type="spellEnd"/>
      <w:r w:rsidR="001670F3">
        <w:rPr>
          <w:rFonts w:ascii="Times New Roman" w:eastAsia="Times New Roman" w:hAnsi="Times New Roman" w:cs="Times New Roman"/>
          <w:sz w:val="28"/>
          <w:szCs w:val="28"/>
          <w:lang w:val="uk-UA" w:eastAsia="ru-RU"/>
        </w:rPr>
        <w:t>.</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b/>
          <w:bCs/>
          <w:sz w:val="28"/>
          <w:szCs w:val="28"/>
          <w:bdr w:val="none" w:sz="0" w:space="0" w:color="auto" w:frame="1"/>
          <w:lang w:val="uk-UA" w:eastAsia="ru-RU"/>
        </w:rPr>
        <w:t>Безпекова</w:t>
      </w:r>
      <w:proofErr w:type="spellEnd"/>
      <w:r>
        <w:rPr>
          <w:rFonts w:ascii="Times New Roman" w:eastAsia="Times New Roman" w:hAnsi="Times New Roman" w:cs="Times New Roman"/>
          <w:b/>
          <w:bCs/>
          <w:sz w:val="28"/>
          <w:szCs w:val="28"/>
          <w:bdr w:val="none" w:sz="0" w:space="0" w:color="auto" w:frame="1"/>
          <w:lang w:val="uk-UA" w:eastAsia="ru-RU"/>
        </w:rPr>
        <w:t xml:space="preserve"> складова закладу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Визначаємо три основні складові безпечного освітнього середовища:</w:t>
      </w:r>
      <w:r>
        <w:rPr>
          <w:rFonts w:ascii="Times New Roman" w:eastAsia="Times New Roman" w:hAnsi="Times New Roman" w:cs="Times New Roman"/>
          <w:sz w:val="28"/>
          <w:szCs w:val="28"/>
          <w:lang w:val="uk-UA" w:eastAsia="ru-RU"/>
        </w:rPr>
        <w:br/>
        <w:t>– безпечні й комфортні умови праці та навчання;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відсутність дискримінації та насильства;</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створення інклюзивного і мотивувального простору.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Створення безпеки спрямоване на виконання таких </w:t>
      </w:r>
      <w:r>
        <w:rPr>
          <w:rFonts w:ascii="Times New Roman" w:eastAsia="Times New Roman" w:hAnsi="Times New Roman" w:cs="Times New Roman"/>
          <w:sz w:val="28"/>
          <w:szCs w:val="28"/>
          <w:u w:val="single"/>
          <w:lang w:val="uk-UA" w:eastAsia="ru-RU"/>
        </w:rPr>
        <w:t>завдань</w:t>
      </w:r>
      <w:r>
        <w:rPr>
          <w:rFonts w:ascii="Times New Roman" w:eastAsia="Times New Roman" w:hAnsi="Times New Roman" w:cs="Times New Roman"/>
          <w:sz w:val="28"/>
          <w:szCs w:val="28"/>
          <w:lang w:val="uk-UA" w:eastAsia="ru-RU"/>
        </w:rPr>
        <w:t>:</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формування в здобувачів освіти </w:t>
      </w:r>
      <w:proofErr w:type="spellStart"/>
      <w:r>
        <w:rPr>
          <w:rFonts w:ascii="Times New Roman" w:eastAsia="Times New Roman" w:hAnsi="Times New Roman" w:cs="Times New Roman"/>
          <w:sz w:val="28"/>
          <w:szCs w:val="28"/>
          <w:lang w:val="uk-UA" w:eastAsia="ru-RU"/>
        </w:rPr>
        <w:t>компетентностей</w:t>
      </w:r>
      <w:proofErr w:type="spellEnd"/>
      <w:r>
        <w:rPr>
          <w:rFonts w:ascii="Times New Roman" w:eastAsia="Times New Roman" w:hAnsi="Times New Roman" w:cs="Times New Roman"/>
          <w:sz w:val="28"/>
          <w:szCs w:val="28"/>
          <w:lang w:val="uk-UA" w:eastAsia="ru-RU"/>
        </w:rPr>
        <w:t>, важливих для успішної соціалізації особистості;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впровадження демократичної культури, захист прав дитини і формування демократичних цінностей;</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запобігання та протидія таким негативним явищам серед дітей та </w:t>
      </w:r>
      <w:proofErr w:type="spellStart"/>
      <w:r>
        <w:rPr>
          <w:rFonts w:ascii="Times New Roman" w:eastAsia="Times New Roman" w:hAnsi="Times New Roman" w:cs="Times New Roman"/>
          <w:sz w:val="28"/>
          <w:szCs w:val="28"/>
          <w:lang w:val="uk-UA" w:eastAsia="ru-RU"/>
        </w:rPr>
        <w:t>ліцейної</w:t>
      </w:r>
      <w:proofErr w:type="spellEnd"/>
      <w:r>
        <w:rPr>
          <w:rFonts w:ascii="Times New Roman" w:eastAsia="Times New Roman" w:hAnsi="Times New Roman" w:cs="Times New Roman"/>
          <w:sz w:val="28"/>
          <w:szCs w:val="28"/>
          <w:lang w:val="uk-UA" w:eastAsia="ru-RU"/>
        </w:rPr>
        <w:t xml:space="preserve"> молоді як насильство, </w:t>
      </w:r>
      <w:proofErr w:type="spellStart"/>
      <w:r>
        <w:rPr>
          <w:rFonts w:ascii="Times New Roman" w:eastAsia="Times New Roman" w:hAnsi="Times New Roman" w:cs="Times New Roman"/>
          <w:sz w:val="28"/>
          <w:szCs w:val="28"/>
          <w:lang w:val="uk-UA" w:eastAsia="ru-RU"/>
        </w:rPr>
        <w:t>кібербулінг</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булінг</w:t>
      </w:r>
      <w:proofErr w:type="spellEnd"/>
      <w:r>
        <w:rPr>
          <w:rFonts w:ascii="Times New Roman" w:eastAsia="Times New Roman" w:hAnsi="Times New Roman" w:cs="Times New Roman"/>
          <w:sz w:val="28"/>
          <w:szCs w:val="28"/>
          <w:lang w:val="uk-UA" w:eastAsia="ru-RU"/>
        </w:rPr>
        <w:t xml:space="preserve"> тощо;</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формування у дітей і підлітків життєвих навичок (психосоціальних </w:t>
      </w:r>
      <w:proofErr w:type="spellStart"/>
      <w:r>
        <w:rPr>
          <w:rFonts w:ascii="Times New Roman" w:eastAsia="Times New Roman" w:hAnsi="Times New Roman" w:cs="Times New Roman"/>
          <w:sz w:val="28"/>
          <w:szCs w:val="28"/>
          <w:lang w:val="uk-UA" w:eastAsia="ru-RU"/>
        </w:rPr>
        <w:t>компетентностей</w:t>
      </w:r>
      <w:proofErr w:type="spellEnd"/>
      <w:r>
        <w:rPr>
          <w:rFonts w:ascii="Times New Roman" w:eastAsia="Times New Roman" w:hAnsi="Times New Roman" w:cs="Times New Roman"/>
          <w:sz w:val="28"/>
          <w:szCs w:val="28"/>
          <w:lang w:val="uk-UA" w:eastAsia="ru-RU"/>
        </w:rPr>
        <w:t>), які сприяють соціальній злагодженості, відновленню психологічної рівноваги;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запобігання та протидія торгівлі людьми, формування у здобувачів освіти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rPr>
          <w:rFonts w:ascii="Times New Roman" w:eastAsia="Times New Roman" w:hAnsi="Times New Roman" w:cs="Times New Roman"/>
          <w:sz w:val="28"/>
          <w:szCs w:val="28"/>
          <w:lang w:val="uk-UA" w:eastAsia="ru-RU"/>
        </w:rPr>
        <w:t>компетентностей</w:t>
      </w:r>
      <w:proofErr w:type="spellEnd"/>
      <w:r>
        <w:rPr>
          <w:rFonts w:ascii="Times New Roman" w:eastAsia="Times New Roman" w:hAnsi="Times New Roman" w:cs="Times New Roman"/>
          <w:sz w:val="28"/>
          <w:szCs w:val="28"/>
          <w:lang w:val="uk-UA" w:eastAsia="ru-RU"/>
        </w:rPr>
        <w:t>;</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профілактика девіантної поведінки, правопорушень та злочинності серед неповнолітніх;</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профілактика </w:t>
      </w:r>
      <w:proofErr w:type="spellStart"/>
      <w:r>
        <w:rPr>
          <w:rFonts w:ascii="Times New Roman" w:eastAsia="Times New Roman" w:hAnsi="Times New Roman" w:cs="Times New Roman"/>
          <w:sz w:val="28"/>
          <w:szCs w:val="28"/>
          <w:lang w:val="uk-UA" w:eastAsia="ru-RU"/>
        </w:rPr>
        <w:t>залежностей</w:t>
      </w:r>
      <w:proofErr w:type="spellEnd"/>
      <w:r>
        <w:rPr>
          <w:rFonts w:ascii="Times New Roman" w:eastAsia="Times New Roman" w:hAnsi="Times New Roman" w:cs="Times New Roman"/>
          <w:sz w:val="28"/>
          <w:szCs w:val="28"/>
          <w:lang w:val="uk-UA" w:eastAsia="ru-RU"/>
        </w:rPr>
        <w:t xml:space="preserve">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A11089" w:rsidRPr="001670F3" w:rsidRDefault="00A11089" w:rsidP="001670F3">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розвиток творчої співпраці педагогічного колективу, здобувачів освіти і батьків на </w:t>
      </w:r>
      <w:r w:rsidR="001670F3">
        <w:rPr>
          <w:rFonts w:ascii="Times New Roman" w:eastAsia="Times New Roman" w:hAnsi="Times New Roman" w:cs="Times New Roman"/>
          <w:sz w:val="28"/>
          <w:szCs w:val="28"/>
          <w:lang w:val="uk-UA" w:eastAsia="ru-RU"/>
        </w:rPr>
        <w:t>засадах педагогіки партнерства.</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lastRenderedPageBreak/>
        <w:t>Створення в ліцеї інклюзивного освітнього середовища, універсального дизайну та розумного пристосування</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Особам з особливими освітніми потребами надаються права 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Універсальний дизайн закладу створюється на таких принципах:</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i/>
          <w:sz w:val="28"/>
          <w:szCs w:val="28"/>
          <w:lang w:val="uk-UA" w:eastAsia="ru-RU"/>
        </w:rPr>
        <w:t>Рівність і доступність використання.</w:t>
      </w:r>
      <w:r>
        <w:rPr>
          <w:rFonts w:ascii="Times New Roman" w:eastAsia="Times New Roman" w:hAnsi="Times New Roman" w:cs="Times New Roman"/>
          <w:sz w:val="28"/>
          <w:szCs w:val="28"/>
          <w:lang w:val="uk-UA" w:eastAsia="ru-RU"/>
        </w:rPr>
        <w:t xml:space="preserve"> Надання однакових засобів для всіх користувачів: для уникнення відособлення окремих груп населення.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Pr>
          <w:rFonts w:ascii="Times New Roman" w:eastAsia="Times New Roman" w:hAnsi="Times New Roman" w:cs="Times New Roman"/>
          <w:i/>
          <w:sz w:val="28"/>
          <w:szCs w:val="28"/>
          <w:lang w:val="uk-UA" w:eastAsia="ru-RU"/>
        </w:rPr>
        <w:t>Гнучкість використання.</w:t>
      </w:r>
      <w:r>
        <w:rPr>
          <w:rFonts w:ascii="Times New Roman" w:eastAsia="Times New Roman" w:hAnsi="Times New Roman" w:cs="Times New Roman"/>
          <w:sz w:val="28"/>
          <w:szCs w:val="28"/>
          <w:lang w:val="uk-UA" w:eastAsia="ru-RU"/>
        </w:rPr>
        <w:t xml:space="preserve"> Забезпечення наявність широкого переліку індивідуальних налаштувань і можливостей з урахуванням потреб користувачів.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Pr>
          <w:rFonts w:ascii="Times New Roman" w:eastAsia="Times New Roman" w:hAnsi="Times New Roman" w:cs="Times New Roman"/>
          <w:i/>
          <w:sz w:val="28"/>
          <w:szCs w:val="28"/>
          <w:lang w:val="uk-UA" w:eastAsia="ru-RU"/>
        </w:rPr>
        <w:t xml:space="preserve">Просте та зручне використання. </w:t>
      </w:r>
      <w:r>
        <w:rPr>
          <w:rFonts w:ascii="Times New Roman" w:eastAsia="Times New Roman" w:hAnsi="Times New Roman" w:cs="Times New Roman"/>
          <w:sz w:val="28"/>
          <w:szCs w:val="28"/>
          <w:lang w:val="uk-UA" w:eastAsia="ru-RU"/>
        </w:rPr>
        <w:t xml:space="preserve">Забезпечення простоти та інтуїтивність використання незалежно від досвіду, освіти, </w:t>
      </w:r>
      <w:proofErr w:type="spellStart"/>
      <w:r>
        <w:rPr>
          <w:rFonts w:ascii="Times New Roman" w:eastAsia="Times New Roman" w:hAnsi="Times New Roman" w:cs="Times New Roman"/>
          <w:sz w:val="28"/>
          <w:szCs w:val="28"/>
          <w:lang w:val="uk-UA" w:eastAsia="ru-RU"/>
        </w:rPr>
        <w:t>мовного</w:t>
      </w:r>
      <w:proofErr w:type="spellEnd"/>
      <w:r>
        <w:rPr>
          <w:rFonts w:ascii="Times New Roman" w:eastAsia="Times New Roman" w:hAnsi="Times New Roman" w:cs="Times New Roman"/>
          <w:sz w:val="28"/>
          <w:szCs w:val="28"/>
          <w:lang w:val="uk-UA" w:eastAsia="ru-RU"/>
        </w:rPr>
        <w:t xml:space="preserve"> рівня та віку користувача.</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i/>
          <w:sz w:val="28"/>
          <w:szCs w:val="28"/>
          <w:lang w:val="uk-UA" w:eastAsia="ru-RU"/>
        </w:rPr>
        <w:t xml:space="preserve">Сприйняття інформації з урахуванням різних сенсорних можливостей користувачів. </w:t>
      </w:r>
      <w:r>
        <w:rPr>
          <w:rFonts w:ascii="Times New Roman" w:eastAsia="Times New Roman" w:hAnsi="Times New Roman" w:cs="Times New Roman"/>
          <w:sz w:val="28"/>
          <w:szCs w:val="28"/>
          <w:lang w:val="uk-UA" w:eastAsia="ru-RU"/>
        </w:rPr>
        <w:t>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Pr>
          <w:rFonts w:ascii="Times New Roman" w:eastAsia="Times New Roman" w:hAnsi="Times New Roman" w:cs="Times New Roman"/>
          <w:i/>
          <w:sz w:val="28"/>
          <w:szCs w:val="28"/>
          <w:lang w:val="uk-UA" w:eastAsia="ru-RU"/>
        </w:rPr>
        <w:t xml:space="preserve">Припустимість помилок. </w:t>
      </w:r>
      <w:r>
        <w:rPr>
          <w:rFonts w:ascii="Times New Roman" w:eastAsia="Times New Roman" w:hAnsi="Times New Roman" w:cs="Times New Roman"/>
          <w:sz w:val="28"/>
          <w:szCs w:val="28"/>
          <w:lang w:val="uk-UA" w:eastAsia="ru-RU"/>
        </w:rPr>
        <w:t>Зведення до мінімуму можливості виникнення ризиків і шкідливих наслідків випадкових або ненавмисних дій користувачів.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r>
        <w:rPr>
          <w:rFonts w:ascii="Times New Roman" w:eastAsia="Times New Roman" w:hAnsi="Times New Roman" w:cs="Times New Roman"/>
          <w:i/>
          <w:sz w:val="28"/>
          <w:szCs w:val="28"/>
          <w:lang w:val="uk-UA" w:eastAsia="ru-RU"/>
        </w:rPr>
        <w:t xml:space="preserve">Низький рівень фізичних зусиль. </w:t>
      </w:r>
      <w:r>
        <w:rPr>
          <w:rFonts w:ascii="Times New Roman" w:eastAsia="Times New Roman" w:hAnsi="Times New Roman" w:cs="Times New Roman"/>
          <w:sz w:val="28"/>
          <w:szCs w:val="28"/>
          <w:lang w:val="uk-UA" w:eastAsia="ru-RU"/>
        </w:rPr>
        <w:t>Розрахування на затрату незначних фізичних ресурсів користувачів, на мінімальний рівень стомлюваності.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w:t>
      </w:r>
      <w:r>
        <w:rPr>
          <w:rFonts w:ascii="Times New Roman" w:eastAsia="Times New Roman" w:hAnsi="Times New Roman" w:cs="Times New Roman"/>
          <w:i/>
          <w:sz w:val="28"/>
          <w:szCs w:val="28"/>
          <w:lang w:val="uk-UA" w:eastAsia="ru-RU"/>
        </w:rPr>
        <w:t>Наявність необхідного розміру і простору.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r>
        <w:rPr>
          <w:rFonts w:ascii="Times New Roman" w:eastAsia="Times New Roman" w:hAnsi="Times New Roman" w:cs="Times New Roman"/>
          <w:i/>
          <w:sz w:val="28"/>
          <w:szCs w:val="28"/>
          <w:lang w:val="uk-UA" w:eastAsia="ru-RU"/>
        </w:rPr>
        <w:t>Моніторинг якості освіти осіб з особливими освітніми потребами</w:t>
      </w:r>
    </w:p>
    <w:p w:rsidR="00A11089" w:rsidRDefault="00A11089" w:rsidP="0030576B">
      <w:pPr>
        <w:shd w:val="clear" w:color="auto" w:fill="FFFFFF"/>
        <w:tabs>
          <w:tab w:val="left" w:pos="709"/>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Основними завданнями моніторингу інклюзивного навчання є:</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відстеження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контроль забезпечення різнобічного розвитку дітей, реалізація їх здібностей;</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створення корекційно-</w:t>
      </w:r>
      <w:proofErr w:type="spellStart"/>
      <w:r>
        <w:rPr>
          <w:rFonts w:ascii="Times New Roman" w:eastAsia="Times New Roman" w:hAnsi="Times New Roman" w:cs="Times New Roman"/>
          <w:sz w:val="28"/>
          <w:szCs w:val="28"/>
          <w:lang w:val="uk-UA" w:eastAsia="ru-RU"/>
        </w:rPr>
        <w:t>розвиткового</w:t>
      </w:r>
      <w:proofErr w:type="spellEnd"/>
      <w:r>
        <w:rPr>
          <w:rFonts w:ascii="Times New Roman" w:eastAsia="Times New Roman" w:hAnsi="Times New Roman" w:cs="Times New Roman"/>
          <w:sz w:val="28"/>
          <w:szCs w:val="28"/>
          <w:lang w:val="uk-UA" w:eastAsia="ru-RU"/>
        </w:rPr>
        <w:t xml:space="preserve"> середовища для задоволення освітніх потреб здобувачів освіти з особливими освітніми потребами;</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ліцеїстами;</w:t>
      </w:r>
    </w:p>
    <w:p w:rsidR="00A11089" w:rsidRDefault="00A11089" w:rsidP="0030576B">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забезпечення диференційованого психолого-педагогічного супроводу дітей з особливими освітніми потребами;</w:t>
      </w:r>
    </w:p>
    <w:p w:rsidR="00A11089" w:rsidRPr="001670F3" w:rsidRDefault="00A11089" w:rsidP="001670F3">
      <w:pPr>
        <w:shd w:val="clear" w:color="auto" w:fill="FFFFFF"/>
        <w:tabs>
          <w:tab w:val="left" w:pos="284"/>
        </w:tabs>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надання консультативної допомоги сім’ям, які виховують дітей з особливими освітніми потребами, залучення батьків до розроблення індивідуаль</w:t>
      </w:r>
      <w:r w:rsidR="001670F3">
        <w:rPr>
          <w:rFonts w:ascii="Times New Roman" w:eastAsia="Times New Roman" w:hAnsi="Times New Roman" w:cs="Times New Roman"/>
          <w:sz w:val="28"/>
          <w:szCs w:val="28"/>
          <w:lang w:val="uk-UA" w:eastAsia="ru-RU"/>
        </w:rPr>
        <w:t>них планів та програм навчання.</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 xml:space="preserve">Вивчення та </w:t>
      </w:r>
      <w:proofErr w:type="spellStart"/>
      <w:r>
        <w:rPr>
          <w:rFonts w:ascii="Times New Roman" w:eastAsia="Times New Roman" w:hAnsi="Times New Roman" w:cs="Times New Roman"/>
          <w:b/>
          <w:bCs/>
          <w:sz w:val="28"/>
          <w:szCs w:val="28"/>
          <w:bdr w:val="none" w:sz="0" w:space="0" w:color="auto" w:frame="1"/>
          <w:lang w:val="uk-UA" w:eastAsia="ru-RU"/>
        </w:rPr>
        <w:t>самооцінювання</w:t>
      </w:r>
      <w:proofErr w:type="spellEnd"/>
      <w:r>
        <w:rPr>
          <w:rFonts w:ascii="Times New Roman" w:eastAsia="Times New Roman" w:hAnsi="Times New Roman" w:cs="Times New Roman"/>
          <w:b/>
          <w:bCs/>
          <w:sz w:val="28"/>
          <w:szCs w:val="28"/>
          <w:bdr w:val="none" w:sz="0" w:space="0" w:color="auto" w:frame="1"/>
          <w:lang w:val="uk-UA" w:eastAsia="ru-RU"/>
        </w:rPr>
        <w:t xml:space="preserve"> якості освіти</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bCs/>
          <w:i/>
          <w:sz w:val="28"/>
          <w:szCs w:val="28"/>
          <w:u w:val="single"/>
          <w:bdr w:val="none" w:sz="0" w:space="0" w:color="auto" w:frame="1"/>
          <w:lang w:val="uk-UA" w:eastAsia="ru-RU"/>
        </w:rPr>
        <w:t xml:space="preserve">Функції </w:t>
      </w:r>
      <w:proofErr w:type="spellStart"/>
      <w:r>
        <w:rPr>
          <w:rFonts w:ascii="Times New Roman" w:eastAsia="Times New Roman" w:hAnsi="Times New Roman" w:cs="Times New Roman"/>
          <w:bCs/>
          <w:i/>
          <w:sz w:val="28"/>
          <w:szCs w:val="28"/>
          <w:u w:val="single"/>
          <w:bdr w:val="none" w:sz="0" w:space="0" w:color="auto" w:frame="1"/>
          <w:lang w:val="uk-UA" w:eastAsia="ru-RU"/>
        </w:rPr>
        <w:t>самооцінювання</w:t>
      </w:r>
      <w:proofErr w:type="spellEnd"/>
      <w:r>
        <w:rPr>
          <w:rFonts w:ascii="Times New Roman" w:eastAsia="Times New Roman" w:hAnsi="Times New Roman" w:cs="Times New Roman"/>
          <w:bCs/>
          <w:i/>
          <w:sz w:val="28"/>
          <w:szCs w:val="28"/>
          <w:u w:val="single"/>
          <w:bdr w:val="none" w:sz="0" w:space="0" w:color="auto" w:frame="1"/>
          <w:lang w:val="uk-UA" w:eastAsia="ru-RU"/>
        </w:rPr>
        <w:t>:</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отримання порівняльних даних, виявлення динаміки і факторів впливу на динаміку.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упорядкування інформації про стан і динаміку якості освітнього процесу.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координація діяльності організаційних структур (</w:t>
      </w:r>
      <w:proofErr w:type="spellStart"/>
      <w:r>
        <w:rPr>
          <w:rFonts w:ascii="Times New Roman" w:eastAsia="Times New Roman" w:hAnsi="Times New Roman" w:cs="Times New Roman"/>
          <w:sz w:val="28"/>
          <w:szCs w:val="28"/>
          <w:lang w:val="uk-UA" w:eastAsia="ru-RU"/>
        </w:rPr>
        <w:t>ліцейні</w:t>
      </w:r>
      <w:proofErr w:type="spellEnd"/>
      <w:r>
        <w:rPr>
          <w:rFonts w:ascii="Times New Roman" w:eastAsia="Times New Roman" w:hAnsi="Times New Roman" w:cs="Times New Roman"/>
          <w:sz w:val="28"/>
          <w:szCs w:val="28"/>
          <w:lang w:val="uk-UA" w:eastAsia="ru-RU"/>
        </w:rPr>
        <w:t xml:space="preserve"> методичні об’єднання, творчі групи) задіяних у процедурах моніторингу.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bCs/>
          <w:i/>
          <w:sz w:val="28"/>
          <w:szCs w:val="28"/>
          <w:u w:val="single"/>
          <w:bdr w:val="none" w:sz="0" w:space="0" w:color="auto" w:frame="1"/>
          <w:lang w:val="uk-UA" w:eastAsia="ru-RU"/>
        </w:rPr>
        <w:t xml:space="preserve">Види </w:t>
      </w:r>
      <w:proofErr w:type="spellStart"/>
      <w:r>
        <w:rPr>
          <w:rFonts w:ascii="Times New Roman" w:eastAsia="Times New Roman" w:hAnsi="Times New Roman" w:cs="Times New Roman"/>
          <w:bCs/>
          <w:i/>
          <w:sz w:val="28"/>
          <w:szCs w:val="28"/>
          <w:u w:val="single"/>
          <w:bdr w:val="none" w:sz="0" w:space="0" w:color="auto" w:frame="1"/>
          <w:lang w:val="uk-UA" w:eastAsia="ru-RU"/>
        </w:rPr>
        <w:t>самооцінювання</w:t>
      </w:r>
      <w:proofErr w:type="spellEnd"/>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моніторинг навчальних досягнень здобувачів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моніторинг педагогічної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моніторинг за освітнім середовищем.</w:t>
      </w:r>
    </w:p>
    <w:p w:rsidR="00A11089" w:rsidRDefault="00A11089" w:rsidP="0030576B">
      <w:pPr>
        <w:shd w:val="clear" w:color="auto" w:fill="FFFFFF"/>
        <w:tabs>
          <w:tab w:val="left" w:pos="709"/>
        </w:tabs>
        <w:spacing w:after="0" w:line="240" w:lineRule="auto"/>
        <w:contextualSpacing/>
        <w:jc w:val="both"/>
        <w:textAlignment w:val="baseline"/>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Cs/>
          <w:i/>
          <w:sz w:val="28"/>
          <w:szCs w:val="28"/>
          <w:u w:val="single"/>
          <w:bdr w:val="none" w:sz="0" w:space="0" w:color="auto" w:frame="1"/>
          <w:lang w:val="uk-UA" w:eastAsia="ru-RU"/>
        </w:rPr>
        <w:t xml:space="preserve">Напрями </w:t>
      </w:r>
      <w:proofErr w:type="spellStart"/>
      <w:r>
        <w:rPr>
          <w:rFonts w:ascii="Times New Roman" w:eastAsia="Times New Roman" w:hAnsi="Times New Roman" w:cs="Times New Roman"/>
          <w:bCs/>
          <w:i/>
          <w:sz w:val="28"/>
          <w:szCs w:val="28"/>
          <w:u w:val="single"/>
          <w:bdr w:val="none" w:sz="0" w:space="0" w:color="auto" w:frame="1"/>
          <w:lang w:val="uk-UA" w:eastAsia="ru-RU"/>
        </w:rPr>
        <w:t>самооцінювання</w:t>
      </w:r>
      <w:proofErr w:type="spellEnd"/>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sz w:val="28"/>
          <w:szCs w:val="28"/>
          <w:bdr w:val="none" w:sz="0" w:space="0" w:color="auto" w:frame="1"/>
          <w:lang w:val="uk-UA" w:eastAsia="ru-RU"/>
        </w:rPr>
        <w:t>узгодження управління </w:t>
      </w:r>
      <w:r>
        <w:rPr>
          <w:rFonts w:ascii="Times New Roman" w:eastAsia="Times New Roman" w:hAnsi="Times New Roman" w:cs="Times New Roman"/>
          <w:sz w:val="28"/>
          <w:szCs w:val="28"/>
          <w:lang w:val="uk-UA" w:eastAsia="ru-RU"/>
        </w:rPr>
        <w:t>(якщо школа відповідає певним стандартам в осві</w:t>
      </w:r>
      <w:r>
        <w:rPr>
          <w:rFonts w:ascii="Times New Roman" w:eastAsia="Times New Roman" w:hAnsi="Times New Roman" w:cs="Times New Roman"/>
          <w:sz w:val="28"/>
          <w:szCs w:val="28"/>
          <w:lang w:val="uk-UA" w:eastAsia="ru-RU"/>
        </w:rPr>
        <w:softHyphen/>
        <w:t>ті, автоматично забезпечується адекватний рівень її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sz w:val="28"/>
          <w:szCs w:val="28"/>
          <w:bdr w:val="none" w:sz="0" w:space="0" w:color="auto" w:frame="1"/>
          <w:lang w:val="uk-UA" w:eastAsia="ru-RU"/>
        </w:rPr>
        <w:t>діагностика або </w:t>
      </w:r>
      <w:r>
        <w:rPr>
          <w:rFonts w:ascii="Times New Roman" w:eastAsia="Times New Roman" w:hAnsi="Times New Roman" w:cs="Times New Roman"/>
          <w:sz w:val="28"/>
          <w:szCs w:val="28"/>
          <w:lang w:val="uk-UA" w:eastAsia="ru-RU"/>
        </w:rPr>
        <w:t>визначення рівня академічних навичок учнів незалежно від їх особистості;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sz w:val="28"/>
          <w:szCs w:val="28"/>
          <w:bdr w:val="none" w:sz="0" w:space="0" w:color="auto" w:frame="1"/>
          <w:lang w:val="uk-UA" w:eastAsia="ru-RU"/>
        </w:rPr>
        <w:t xml:space="preserve">вивчення діяльності </w:t>
      </w:r>
      <w:r>
        <w:rPr>
          <w:rFonts w:ascii="Times New Roman" w:eastAsia="Times New Roman" w:hAnsi="Times New Roman" w:cs="Times New Roman"/>
          <w:sz w:val="28"/>
          <w:szCs w:val="28"/>
          <w:lang w:val="uk-UA" w:eastAsia="ru-RU"/>
        </w:rPr>
        <w:t>(включає заміри "входу</w:t>
      </w:r>
      <w:r>
        <w:rPr>
          <w:rFonts w:ascii="Calibri" w:eastAsia="Times New Roman" w:hAnsi="Calibri" w:cs="Times New Roman"/>
          <w:sz w:val="28"/>
          <w:szCs w:val="28"/>
          <w:lang w:val="uk-UA" w:eastAsia="ru-RU"/>
        </w:rPr>
        <w:t>"</w:t>
      </w:r>
      <w:r>
        <w:rPr>
          <w:rFonts w:ascii="Times New Roman" w:eastAsia="Times New Roman" w:hAnsi="Times New Roman" w:cs="Times New Roman"/>
          <w:sz w:val="28"/>
          <w:szCs w:val="28"/>
          <w:lang w:val="uk-UA" w:eastAsia="ru-RU"/>
        </w:rPr>
        <w:t xml:space="preserve"> і "виходу" системи);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sz w:val="28"/>
          <w:szCs w:val="28"/>
          <w:bdr w:val="none" w:sz="0" w:space="0" w:color="auto" w:frame="1"/>
          <w:lang w:val="uk-UA" w:eastAsia="ru-RU"/>
        </w:rPr>
        <w:t xml:space="preserve">статичний показник </w:t>
      </w:r>
      <w:r>
        <w:rPr>
          <w:rFonts w:ascii="Times New Roman" w:eastAsia="Times New Roman" w:hAnsi="Times New Roman" w:cs="Times New Roman"/>
          <w:sz w:val="28"/>
          <w:szCs w:val="28"/>
          <w:lang w:val="uk-UA" w:eastAsia="ru-RU"/>
        </w:rPr>
        <w:t>(надає можливість одночасно зняти показники за одним або кількома напрямами діяльності ліцею, порівняти отриманий результат з нормативом і визначити відхилення від стандарту, здійснити аналіз і прийняти управлінське рішення);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sz w:val="28"/>
          <w:szCs w:val="28"/>
          <w:bdr w:val="none" w:sz="0" w:space="0" w:color="auto" w:frame="1"/>
          <w:lang w:val="uk-UA" w:eastAsia="ru-RU"/>
        </w:rPr>
        <w:t xml:space="preserve">динамічний показник </w:t>
      </w:r>
      <w:r>
        <w:rPr>
          <w:rFonts w:ascii="Times New Roman" w:eastAsia="Times New Roman" w:hAnsi="Times New Roman" w:cs="Times New Roman"/>
          <w:sz w:val="28"/>
          <w:szCs w:val="28"/>
          <w:lang w:val="uk-UA" w:eastAsia="ru-RU"/>
        </w:rPr>
        <w:t>(багаторазовий замір певних характеристик під час усього циклу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sz w:val="28"/>
          <w:szCs w:val="28"/>
          <w:bdr w:val="none" w:sz="0" w:space="0" w:color="auto" w:frame="1"/>
          <w:lang w:val="uk-UA" w:eastAsia="ru-RU"/>
        </w:rPr>
        <w:t xml:space="preserve">психологічний показник </w:t>
      </w:r>
      <w:r>
        <w:rPr>
          <w:rFonts w:ascii="Times New Roman" w:eastAsia="Times New Roman" w:hAnsi="Times New Roman" w:cs="Times New Roman"/>
          <w:sz w:val="28"/>
          <w:szCs w:val="28"/>
          <w:lang w:val="uk-UA" w:eastAsia="ru-RU"/>
        </w:rPr>
        <w:t>(постійне відстеження певних особливостей у ході навчальної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в</w:t>
      </w:r>
      <w:r>
        <w:rPr>
          <w:rFonts w:ascii="Times New Roman" w:eastAsia="Times New Roman" w:hAnsi="Times New Roman" w:cs="Times New Roman"/>
          <w:b/>
          <w:bCs/>
          <w:sz w:val="28"/>
          <w:szCs w:val="28"/>
          <w:bdr w:val="none" w:sz="0" w:space="0" w:color="auto" w:frame="1"/>
          <w:lang w:val="uk-UA" w:eastAsia="ru-RU"/>
        </w:rPr>
        <w:t xml:space="preserve">нутрішній показник ефективності </w:t>
      </w:r>
      <w:r>
        <w:rPr>
          <w:rFonts w:ascii="Times New Roman" w:eastAsia="Times New Roman" w:hAnsi="Times New Roman" w:cs="Times New Roman"/>
          <w:sz w:val="28"/>
          <w:szCs w:val="28"/>
          <w:lang w:val="uk-UA" w:eastAsia="ru-RU"/>
        </w:rPr>
        <w:t>(спостереження за динамікою становлення колективу, прогнозування проблем, які можуть з’явитися у майбутньому);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w:t>
      </w:r>
      <w:r>
        <w:rPr>
          <w:rFonts w:ascii="Times New Roman" w:eastAsia="Times New Roman" w:hAnsi="Times New Roman" w:cs="Times New Roman"/>
          <w:b/>
          <w:bCs/>
          <w:sz w:val="28"/>
          <w:szCs w:val="28"/>
          <w:bdr w:val="none" w:sz="0" w:space="0" w:color="auto" w:frame="1"/>
          <w:lang w:val="uk-UA" w:eastAsia="ru-RU"/>
        </w:rPr>
        <w:t>амооцінювання</w:t>
      </w:r>
      <w:proofErr w:type="spellEnd"/>
      <w:r>
        <w:rPr>
          <w:rFonts w:ascii="Times New Roman" w:eastAsia="Times New Roman" w:hAnsi="Times New Roman" w:cs="Times New Roman"/>
          <w:b/>
          <w:bCs/>
          <w:sz w:val="28"/>
          <w:szCs w:val="28"/>
          <w:bdr w:val="none" w:sz="0" w:space="0" w:color="auto" w:frame="1"/>
          <w:lang w:val="uk-UA" w:eastAsia="ru-RU"/>
        </w:rPr>
        <w:t xml:space="preserve"> освітніх систем </w:t>
      </w:r>
      <w:r>
        <w:rPr>
          <w:rFonts w:ascii="Times New Roman" w:eastAsia="Times New Roman" w:hAnsi="Times New Roman" w:cs="Times New Roman"/>
          <w:sz w:val="28"/>
          <w:szCs w:val="28"/>
          <w:lang w:val="uk-UA" w:eastAsia="ru-RU"/>
        </w:rPr>
        <w:t>(оцінювання стану системи, в якій відбуваються зміни, з подальшим прийняттям управлінського рішення);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п</w:t>
      </w:r>
      <w:r>
        <w:rPr>
          <w:rFonts w:ascii="Times New Roman" w:eastAsia="Times New Roman" w:hAnsi="Times New Roman" w:cs="Times New Roman"/>
          <w:b/>
          <w:bCs/>
          <w:sz w:val="28"/>
          <w:szCs w:val="28"/>
          <w:bdr w:val="none" w:sz="0" w:space="0" w:color="auto" w:frame="1"/>
          <w:lang w:val="uk-UA" w:eastAsia="ru-RU"/>
        </w:rPr>
        <w:t xml:space="preserve">едагогічний моніторинг </w:t>
      </w:r>
      <w:r>
        <w:rPr>
          <w:rFonts w:ascii="Times New Roman" w:eastAsia="Times New Roman" w:hAnsi="Times New Roman" w:cs="Times New Roman"/>
          <w:sz w:val="28"/>
          <w:szCs w:val="28"/>
          <w:lang w:val="uk-UA" w:eastAsia="ru-RU"/>
        </w:rPr>
        <w:t>(супровідний контроль та поточне коригування взаємодії вчителя й учня в організації і здійсненні освітнього процесу</w:t>
      </w:r>
      <w:r>
        <w:rPr>
          <w:rFonts w:ascii="Times New Roman" w:eastAsia="Times New Roman" w:hAnsi="Times New Roman" w:cs="Times New Roman"/>
          <w:b/>
          <w:bCs/>
          <w:sz w:val="28"/>
          <w:szCs w:val="28"/>
          <w:bdr w:val="none" w:sz="0" w:space="0" w:color="auto" w:frame="1"/>
          <w:lang w:val="uk-UA" w:eastAsia="ru-RU"/>
        </w:rPr>
        <w:t>);</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о</w:t>
      </w:r>
      <w:r>
        <w:rPr>
          <w:rFonts w:ascii="Times New Roman" w:eastAsia="Times New Roman" w:hAnsi="Times New Roman" w:cs="Times New Roman"/>
          <w:b/>
          <w:bCs/>
          <w:sz w:val="28"/>
          <w:szCs w:val="28"/>
          <w:bdr w:val="none" w:sz="0" w:space="0" w:color="auto" w:frame="1"/>
          <w:lang w:val="uk-UA" w:eastAsia="ru-RU"/>
        </w:rPr>
        <w:t xml:space="preserve">світній моніторинг </w:t>
      </w:r>
      <w:r>
        <w:rPr>
          <w:rFonts w:ascii="Times New Roman" w:eastAsia="Times New Roman" w:hAnsi="Times New Roman" w:cs="Times New Roman"/>
          <w:sz w:val="28"/>
          <w:szCs w:val="28"/>
          <w:lang w:val="uk-UA" w:eastAsia="ru-RU"/>
        </w:rPr>
        <w:t>(супровідне оцінювання і поточна регуляція будь-якого процесу в освіті);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у</w:t>
      </w:r>
      <w:r>
        <w:rPr>
          <w:rFonts w:ascii="Times New Roman" w:eastAsia="Times New Roman" w:hAnsi="Times New Roman" w:cs="Times New Roman"/>
          <w:b/>
          <w:bCs/>
          <w:sz w:val="28"/>
          <w:szCs w:val="28"/>
          <w:bdr w:val="none" w:sz="0" w:space="0" w:color="auto" w:frame="1"/>
          <w:lang w:val="uk-UA" w:eastAsia="ru-RU"/>
        </w:rPr>
        <w:t xml:space="preserve">чнівське само оцінювання </w:t>
      </w:r>
      <w:r>
        <w:rPr>
          <w:rFonts w:ascii="Times New Roman" w:eastAsia="Times New Roman" w:hAnsi="Times New Roman" w:cs="Times New Roman"/>
          <w:sz w:val="28"/>
          <w:szCs w:val="28"/>
          <w:lang w:val="uk-UA" w:eastAsia="ru-RU"/>
        </w:rPr>
        <w:t>(комплекс психолого-педагогічних процедур, які супроводжують процес засвоєння здобувачами освіти знань, сприяють ви</w:t>
      </w:r>
      <w:r>
        <w:rPr>
          <w:rFonts w:ascii="Times New Roman" w:eastAsia="Times New Roman" w:hAnsi="Times New Roman" w:cs="Times New Roman"/>
          <w:sz w:val="28"/>
          <w:szCs w:val="28"/>
          <w:lang w:val="uk-UA" w:eastAsia="ru-RU"/>
        </w:rPr>
        <w:softHyphen/>
        <w:t>робленню нової інформації, необхідної для спрямування дій на досягнення навчальної мети);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b/>
          <w:sz w:val="28"/>
          <w:szCs w:val="28"/>
          <w:lang w:val="uk-UA" w:eastAsia="ru-RU"/>
        </w:rPr>
        <w:t>с</w:t>
      </w:r>
      <w:r>
        <w:rPr>
          <w:rFonts w:ascii="Times New Roman" w:eastAsia="Times New Roman" w:hAnsi="Times New Roman" w:cs="Times New Roman"/>
          <w:b/>
          <w:bCs/>
          <w:sz w:val="28"/>
          <w:szCs w:val="28"/>
          <w:bdr w:val="none" w:sz="0" w:space="0" w:color="auto" w:frame="1"/>
          <w:lang w:val="uk-UA" w:eastAsia="ru-RU"/>
        </w:rPr>
        <w:t>амооцінювання</w:t>
      </w:r>
      <w:proofErr w:type="spellEnd"/>
      <w:r>
        <w:rPr>
          <w:rFonts w:ascii="Times New Roman" w:eastAsia="Times New Roman" w:hAnsi="Times New Roman" w:cs="Times New Roman"/>
          <w:b/>
          <w:bCs/>
          <w:sz w:val="28"/>
          <w:szCs w:val="28"/>
          <w:bdr w:val="none" w:sz="0" w:space="0" w:color="auto" w:frame="1"/>
          <w:lang w:val="uk-UA" w:eastAsia="ru-RU"/>
        </w:rPr>
        <w:t xml:space="preserve"> загальноосвітньої підготовки </w:t>
      </w:r>
      <w:r w:rsidRPr="009C299D">
        <w:rPr>
          <w:rFonts w:ascii="Times New Roman" w:eastAsia="Times New Roman" w:hAnsi="Times New Roman" w:cs="Times New Roman"/>
          <w:b/>
          <w:sz w:val="28"/>
          <w:szCs w:val="28"/>
          <w:lang w:val="uk-UA" w:eastAsia="ru-RU"/>
        </w:rPr>
        <w:t>здобувачів освіти</w:t>
      </w:r>
      <w:r>
        <w:rPr>
          <w:rFonts w:ascii="Times New Roman" w:eastAsia="Times New Roman" w:hAnsi="Times New Roman" w:cs="Times New Roman"/>
          <w:b/>
          <w:bCs/>
          <w:sz w:val="28"/>
          <w:szCs w:val="28"/>
          <w:bdr w:val="none" w:sz="0" w:space="0" w:color="auto" w:frame="1"/>
          <w:lang w:val="uk-UA" w:eastAsia="ru-RU"/>
        </w:rPr>
        <w:t xml:space="preserve"> </w:t>
      </w:r>
      <w:r>
        <w:rPr>
          <w:rFonts w:ascii="Times New Roman" w:eastAsia="Times New Roman" w:hAnsi="Times New Roman" w:cs="Times New Roman"/>
          <w:sz w:val="28"/>
          <w:szCs w:val="28"/>
          <w:lang w:val="uk-UA" w:eastAsia="ru-RU"/>
        </w:rPr>
        <w:t>(систематичне відстеження досягнення державних вимог підготовки учнів за основними навчальними дисциплінами);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sz w:val="28"/>
          <w:szCs w:val="28"/>
          <w:bdr w:val="none" w:sz="0" w:space="0" w:color="auto" w:frame="1"/>
          <w:lang w:val="uk-UA" w:eastAsia="ru-RU"/>
        </w:rPr>
        <w:t xml:space="preserve">моніторинг результативності освітнього процесу </w:t>
      </w:r>
      <w:r>
        <w:rPr>
          <w:rFonts w:ascii="Times New Roman" w:eastAsia="Times New Roman" w:hAnsi="Times New Roman" w:cs="Times New Roman"/>
          <w:sz w:val="28"/>
          <w:szCs w:val="28"/>
          <w:lang w:val="uk-UA" w:eastAsia="ru-RU"/>
        </w:rPr>
        <w:t>(показує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bCs/>
          <w:i/>
          <w:sz w:val="28"/>
          <w:szCs w:val="28"/>
          <w:u w:val="single"/>
          <w:bdr w:val="none" w:sz="0" w:space="0" w:color="auto" w:frame="1"/>
          <w:lang w:val="uk-UA" w:eastAsia="ru-RU"/>
        </w:rPr>
        <w:t xml:space="preserve">Форми </w:t>
      </w:r>
      <w:proofErr w:type="spellStart"/>
      <w:r>
        <w:rPr>
          <w:rFonts w:ascii="Times New Roman" w:eastAsia="Times New Roman" w:hAnsi="Times New Roman" w:cs="Times New Roman"/>
          <w:bCs/>
          <w:i/>
          <w:sz w:val="28"/>
          <w:szCs w:val="28"/>
          <w:u w:val="single"/>
          <w:bdr w:val="none" w:sz="0" w:space="0" w:color="auto" w:frame="1"/>
          <w:lang w:val="uk-UA" w:eastAsia="ru-RU"/>
        </w:rPr>
        <w:t>самооцінювання</w:t>
      </w:r>
      <w:proofErr w:type="spellEnd"/>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самооцінка власної діяльності на рівні педагога, здобувача освіти, адміністратора.</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внутрішня оцінка діяльності керівниками </w:t>
      </w:r>
      <w:proofErr w:type="spellStart"/>
      <w:r>
        <w:rPr>
          <w:rFonts w:ascii="Times New Roman" w:eastAsia="Times New Roman" w:hAnsi="Times New Roman" w:cs="Times New Roman"/>
          <w:sz w:val="28"/>
          <w:szCs w:val="28"/>
          <w:lang w:val="uk-UA" w:eastAsia="ru-RU"/>
        </w:rPr>
        <w:t>ліцейних</w:t>
      </w:r>
      <w:proofErr w:type="spellEnd"/>
      <w:r>
        <w:rPr>
          <w:rFonts w:ascii="Times New Roman" w:eastAsia="Times New Roman" w:hAnsi="Times New Roman" w:cs="Times New Roman"/>
          <w:sz w:val="28"/>
          <w:szCs w:val="28"/>
          <w:lang w:val="uk-UA" w:eastAsia="ru-RU"/>
        </w:rPr>
        <w:t xml:space="preserve"> методичних об’єднань.</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зовнішнє оцінювання діяльності.</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bCs/>
          <w:i/>
          <w:sz w:val="28"/>
          <w:szCs w:val="28"/>
          <w:u w:val="single"/>
          <w:bdr w:val="none" w:sz="0" w:space="0" w:color="auto" w:frame="1"/>
          <w:lang w:val="uk-UA" w:eastAsia="ru-RU"/>
        </w:rPr>
        <w:t xml:space="preserve">Етапи проведення </w:t>
      </w:r>
      <w:proofErr w:type="spellStart"/>
      <w:r>
        <w:rPr>
          <w:rFonts w:ascii="Times New Roman" w:eastAsia="Times New Roman" w:hAnsi="Times New Roman" w:cs="Times New Roman"/>
          <w:bCs/>
          <w:i/>
          <w:sz w:val="28"/>
          <w:szCs w:val="28"/>
          <w:u w:val="single"/>
          <w:bdr w:val="none" w:sz="0" w:space="0" w:color="auto" w:frame="1"/>
          <w:lang w:val="uk-UA" w:eastAsia="ru-RU"/>
        </w:rPr>
        <w:t>самооцінювання</w:t>
      </w:r>
      <w:proofErr w:type="spellEnd"/>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терміни проведення моніторингу визначаються планом роботи ліцею на кожен навчальний рік.</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самооцінювання</w:t>
      </w:r>
      <w:proofErr w:type="spellEnd"/>
      <w:r>
        <w:rPr>
          <w:rFonts w:ascii="Times New Roman" w:eastAsia="Times New Roman" w:hAnsi="Times New Roman" w:cs="Times New Roman"/>
          <w:sz w:val="28"/>
          <w:szCs w:val="28"/>
          <w:lang w:val="uk-UA" w:eastAsia="ru-RU"/>
        </w:rPr>
        <w:t xml:space="preserve"> включає три етапи: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bdr w:val="none" w:sz="0" w:space="0" w:color="auto" w:frame="1"/>
          <w:lang w:val="uk-UA" w:eastAsia="ru-RU"/>
        </w:rPr>
        <w:t>а) підготовчий</w:t>
      </w:r>
      <w:r>
        <w:rPr>
          <w:rFonts w:ascii="Times New Roman" w:eastAsia="Times New Roman" w:hAnsi="Times New Roman" w:cs="Times New Roman"/>
          <w:sz w:val="28"/>
          <w:szCs w:val="28"/>
          <w:lang w:val="uk-UA" w:eastAsia="ru-RU"/>
        </w:rPr>
        <w:t xml:space="preserve"> - визначення об’єкта вивчення, визначення мети, критерії оцінювання, розробка інструментарію і механізму відстеження, визначення термінів;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bdr w:val="none" w:sz="0" w:space="0" w:color="auto" w:frame="1"/>
          <w:lang w:val="uk-UA" w:eastAsia="ru-RU"/>
        </w:rPr>
        <w:t>б) практичний (збір інформації)</w:t>
      </w:r>
      <w:r>
        <w:rPr>
          <w:rFonts w:ascii="Times New Roman" w:eastAsia="Times New Roman" w:hAnsi="Times New Roman" w:cs="Times New Roman"/>
          <w:sz w:val="28"/>
          <w:szCs w:val="28"/>
          <w:lang w:val="uk-UA" w:eastAsia="ru-RU"/>
        </w:rPr>
        <w:t xml:space="preserve"> - аналіз документації, тестування, контрольні зрізи, анкетування, цільові співбесіди, самооцінка тощо;</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bdr w:val="none" w:sz="0" w:space="0" w:color="auto" w:frame="1"/>
          <w:lang w:val="uk-UA" w:eastAsia="ru-RU"/>
        </w:rPr>
        <w:t xml:space="preserve">в) аналітичний - </w:t>
      </w:r>
      <w:r>
        <w:rPr>
          <w:rFonts w:ascii="Times New Roman" w:eastAsia="Times New Roman" w:hAnsi="Times New Roman" w:cs="Times New Roman"/>
          <w:sz w:val="28"/>
          <w:szCs w:val="28"/>
          <w:lang w:val="uk-UA" w:eastAsia="ru-RU"/>
        </w:rPr>
        <w:t>систематизація інформації, аналіз інформації, коректування, прогнозування, контроль за виконанням прийнятих управлінських рішень.</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 xml:space="preserve">Виконавцями </w:t>
      </w:r>
      <w:proofErr w:type="spellStart"/>
      <w:r>
        <w:rPr>
          <w:rFonts w:ascii="Times New Roman" w:eastAsia="Times New Roman" w:hAnsi="Times New Roman" w:cs="Times New Roman"/>
          <w:i/>
          <w:sz w:val="28"/>
          <w:szCs w:val="28"/>
          <w:u w:val="single"/>
          <w:lang w:val="uk-UA" w:eastAsia="ru-RU"/>
        </w:rPr>
        <w:t>самооцінювання</w:t>
      </w:r>
      <w:proofErr w:type="spellEnd"/>
      <w:r>
        <w:rPr>
          <w:rFonts w:ascii="Times New Roman" w:eastAsia="Times New Roman" w:hAnsi="Times New Roman" w:cs="Times New Roman"/>
          <w:i/>
          <w:sz w:val="28"/>
          <w:szCs w:val="28"/>
          <w:u w:val="single"/>
          <w:lang w:val="uk-UA" w:eastAsia="ru-RU"/>
        </w:rPr>
        <w:t xml:space="preserve"> є: </w:t>
      </w:r>
    </w:p>
    <w:p w:rsidR="00A11089" w:rsidRDefault="00A11089" w:rsidP="0030576B">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заступники директора, </w:t>
      </w:r>
    </w:p>
    <w:p w:rsidR="00A11089" w:rsidRDefault="00A11089" w:rsidP="0030576B">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керівники </w:t>
      </w:r>
      <w:proofErr w:type="spellStart"/>
      <w:r>
        <w:rPr>
          <w:rFonts w:ascii="Times New Roman" w:eastAsia="Times New Roman" w:hAnsi="Times New Roman" w:cs="Times New Roman"/>
          <w:sz w:val="28"/>
          <w:szCs w:val="28"/>
          <w:lang w:val="uk-UA" w:eastAsia="ru-RU"/>
        </w:rPr>
        <w:t>ліцейних</w:t>
      </w:r>
      <w:proofErr w:type="spellEnd"/>
      <w:r>
        <w:rPr>
          <w:rFonts w:ascii="Times New Roman" w:eastAsia="Times New Roman" w:hAnsi="Times New Roman" w:cs="Times New Roman"/>
          <w:sz w:val="28"/>
          <w:szCs w:val="28"/>
          <w:lang w:val="uk-UA" w:eastAsia="ru-RU"/>
        </w:rPr>
        <w:t xml:space="preserve"> методичних об’єднань, члени творчих груп</w:t>
      </w:r>
    </w:p>
    <w:p w:rsidR="00A11089" w:rsidRDefault="00A11089" w:rsidP="0030576B">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w:t>
      </w:r>
      <w:proofErr w:type="spellStart"/>
      <w:r>
        <w:rPr>
          <w:rFonts w:ascii="Times New Roman" w:eastAsia="Times New Roman" w:hAnsi="Times New Roman" w:cs="Times New Roman"/>
          <w:sz w:val="28"/>
          <w:szCs w:val="28"/>
          <w:lang w:val="uk-UA" w:eastAsia="ru-RU"/>
        </w:rPr>
        <w:t>предметники</w:t>
      </w:r>
      <w:proofErr w:type="spellEnd"/>
      <w:r>
        <w:rPr>
          <w:rFonts w:ascii="Times New Roman" w:eastAsia="Times New Roman" w:hAnsi="Times New Roman" w:cs="Times New Roman"/>
          <w:sz w:val="28"/>
          <w:szCs w:val="28"/>
          <w:lang w:val="uk-UA" w:eastAsia="ru-RU"/>
        </w:rPr>
        <w:t xml:space="preserve">, </w:t>
      </w:r>
    </w:p>
    <w:p w:rsidR="00A11089" w:rsidRDefault="00A11089" w:rsidP="0030576B">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p w:rsidR="00A11089" w:rsidRDefault="00A11089" w:rsidP="0030576B">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представники соціально-психологічної служби ліцею.</w:t>
      </w:r>
    </w:p>
    <w:p w:rsidR="00A11089" w:rsidRDefault="00A11089" w:rsidP="0030576B">
      <w:pPr>
        <w:shd w:val="clear" w:color="auto" w:fill="FFFFFF"/>
        <w:spacing w:after="0" w:line="240" w:lineRule="auto"/>
        <w:ind w:firstLine="360"/>
        <w:contextualSpacing/>
        <w:jc w:val="both"/>
        <w:textAlignment w:val="baseline"/>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bCs/>
          <w:i/>
          <w:sz w:val="28"/>
          <w:szCs w:val="28"/>
          <w:u w:val="single"/>
          <w:bdr w:val="none" w:sz="0" w:space="0" w:color="auto" w:frame="1"/>
          <w:lang w:val="uk-UA" w:eastAsia="ru-RU"/>
        </w:rPr>
        <w:t xml:space="preserve">Функціональні обов’язки учасників </w:t>
      </w:r>
      <w:proofErr w:type="spellStart"/>
      <w:r>
        <w:rPr>
          <w:rFonts w:ascii="Times New Roman" w:eastAsia="Times New Roman" w:hAnsi="Times New Roman" w:cs="Times New Roman"/>
          <w:bCs/>
          <w:i/>
          <w:sz w:val="28"/>
          <w:szCs w:val="28"/>
          <w:u w:val="single"/>
          <w:bdr w:val="none" w:sz="0" w:space="0" w:color="auto" w:frame="1"/>
          <w:lang w:val="uk-UA" w:eastAsia="ru-RU"/>
        </w:rPr>
        <w:t>самооцінювання</w:t>
      </w:r>
      <w:proofErr w:type="spellEnd"/>
    </w:p>
    <w:p w:rsidR="00A11089" w:rsidRDefault="00A11089" w:rsidP="0030576B">
      <w:pPr>
        <w:shd w:val="clear" w:color="auto" w:fill="FFFFFF"/>
        <w:spacing w:after="0" w:line="240" w:lineRule="auto"/>
        <w:ind w:firstLine="360"/>
        <w:contextualSpacing/>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Адміністрація закладу: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ініціює розроблення стратегії розвитку ліцею;</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розробляє і втілює </w:t>
      </w:r>
      <w:proofErr w:type="spellStart"/>
      <w:r>
        <w:rPr>
          <w:rFonts w:ascii="Times New Roman" w:eastAsia="Times New Roman" w:hAnsi="Times New Roman" w:cs="Times New Roman"/>
          <w:sz w:val="28"/>
          <w:szCs w:val="28"/>
          <w:lang w:val="uk-UA" w:eastAsia="ru-RU"/>
        </w:rPr>
        <w:t>внутріліцейну</w:t>
      </w:r>
      <w:proofErr w:type="spellEnd"/>
      <w:r>
        <w:rPr>
          <w:rFonts w:ascii="Times New Roman" w:eastAsia="Times New Roman" w:hAnsi="Times New Roman" w:cs="Times New Roman"/>
          <w:sz w:val="28"/>
          <w:szCs w:val="28"/>
          <w:lang w:val="uk-UA" w:eastAsia="ru-RU"/>
        </w:rPr>
        <w:t xml:space="preserve"> систему забезпечення якості освітньої діяльності та якості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установлює і затверджує порядок, періодичність проведення досліджень;</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забезпечує необхідні ресурси для організації освітнього процесу;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сприяє визначенню напрямків підвищення кваліфікації педагогічних працівників;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забезпечує реалізацію освітньої програми;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визначає шляхи подальшого розвитку закладу;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приймає управлінські рішення щодо розвитку якості освіти на основі результатів моніторингу.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Рада забезпечення якості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бере участь у розробленні інструментарію;</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бере участь у розробленні критеріїв оцінювання результативності освітнього процесу та професійної діяльності педагогів;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проводить експертизу, дослідження, анкетування, опитування та оцінювання здобувачів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аналізує результати зібраної інформації;</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веде облік результатів;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готує пропозиції для адміністрації щодо удосконалення освітнього процесу.</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Педагогічна рада закладу: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участь у розробленні методики оцінювання;</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вибір критеріїв і показників, що характеризують стан і динаміку розвитку системи забезпечення якості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визначення способів оприлюднення інформації та показників розвитку системи моніторингу;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вивчення, узагальнення і поширення інноваційного досвіду педагогічних працівників;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затвердження освітньої програми закладу та стратегії розвитку та положення про академічну доброчесність;</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сприяння підвищенню кваліфікації педагогічних працівників, розвитку їх творчих ініціатив.</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Класний керівник:</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проводить контроль за всеобучем кожного здобувача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своєчасно доводить підсумки до відома батьків;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надає інформацію для </w:t>
      </w:r>
      <w:proofErr w:type="spellStart"/>
      <w:r>
        <w:rPr>
          <w:rFonts w:ascii="Times New Roman" w:eastAsia="Times New Roman" w:hAnsi="Times New Roman" w:cs="Times New Roman"/>
          <w:sz w:val="28"/>
          <w:szCs w:val="28"/>
          <w:lang w:val="uk-UA" w:eastAsia="ru-RU"/>
        </w:rPr>
        <w:t>самооцінювання</w:t>
      </w:r>
      <w:proofErr w:type="spellEnd"/>
      <w:r>
        <w:rPr>
          <w:rFonts w:ascii="Times New Roman" w:eastAsia="Times New Roman" w:hAnsi="Times New Roman" w:cs="Times New Roman"/>
          <w:sz w:val="28"/>
          <w:szCs w:val="28"/>
          <w:lang w:val="uk-UA" w:eastAsia="ru-RU"/>
        </w:rPr>
        <w:t>.</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Учитель:</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визначає й аналізує рівень навчальних до</w:t>
      </w:r>
      <w:r>
        <w:rPr>
          <w:rFonts w:ascii="Times New Roman" w:eastAsia="Times New Roman" w:hAnsi="Times New Roman" w:cs="Times New Roman"/>
          <w:sz w:val="28"/>
          <w:szCs w:val="28"/>
          <w:lang w:val="uk-UA" w:eastAsia="ru-RU"/>
        </w:rPr>
        <w:softHyphen/>
        <w:t>сягнень ліцеїстів з предметів за результатами тестування, контрольних зрізів, поточного, тематичного та підсумкового оцінювання за семестри, навчальний рік;</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визначає шляхи підвищення навчальних досягнень здобувачів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своєчасно подає інформацію для оцінювання результативності.</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bCs/>
          <w:i/>
          <w:sz w:val="28"/>
          <w:szCs w:val="28"/>
          <w:u w:val="single"/>
          <w:bdr w:val="none" w:sz="0" w:space="0" w:color="auto" w:frame="1"/>
          <w:lang w:val="uk-UA" w:eastAsia="ru-RU"/>
        </w:rPr>
        <w:t>Критерії щодо здійснення внутрішнього забезпечення якості освіти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1.</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i/>
          <w:iCs/>
          <w:sz w:val="28"/>
          <w:szCs w:val="28"/>
          <w:bdr w:val="none" w:sz="0" w:space="0" w:color="auto" w:frame="1"/>
          <w:lang w:val="uk-UA" w:eastAsia="ru-RU"/>
        </w:rPr>
        <w:t>Об’єктивність</w:t>
      </w:r>
      <w:r>
        <w:rPr>
          <w:rFonts w:ascii="Times New Roman" w:eastAsia="Times New Roman" w:hAnsi="Times New Roman" w:cs="Times New Roman"/>
          <w:i/>
          <w:iCs/>
          <w:sz w:val="28"/>
          <w:szCs w:val="28"/>
          <w:bdr w:val="none" w:sz="0" w:space="0" w:color="auto" w:frame="1"/>
          <w:lang w:val="uk-UA" w:eastAsia="ru-RU"/>
        </w:rPr>
        <w:t xml:space="preserve"> з </w:t>
      </w:r>
      <w:r>
        <w:rPr>
          <w:rFonts w:ascii="Times New Roman" w:eastAsia="Times New Roman" w:hAnsi="Times New Roman" w:cs="Times New Roman"/>
          <w:sz w:val="28"/>
          <w:szCs w:val="28"/>
          <w:lang w:val="uk-UA" w:eastAsia="ru-RU"/>
        </w:rPr>
        <w:t>метою максимального уникнення суб’єктивних оцінок, урахування всіх результатів (позитивних і негативних), створення рівних умов для всіх учасників освітнього процесу;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2.</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i/>
          <w:iCs/>
          <w:sz w:val="28"/>
          <w:szCs w:val="28"/>
          <w:bdr w:val="none" w:sz="0" w:space="0" w:color="auto" w:frame="1"/>
          <w:lang w:val="uk-UA" w:eastAsia="ru-RU"/>
        </w:rPr>
        <w:t>Валідність</w:t>
      </w:r>
      <w:r>
        <w:rPr>
          <w:rFonts w:ascii="Times New Roman" w:eastAsia="Times New Roman" w:hAnsi="Times New Roman" w:cs="Times New Roman"/>
          <w:i/>
          <w:iCs/>
          <w:sz w:val="28"/>
          <w:szCs w:val="28"/>
          <w:bdr w:val="none" w:sz="0" w:space="0" w:color="auto" w:frame="1"/>
          <w:lang w:val="uk-UA" w:eastAsia="ru-RU"/>
        </w:rPr>
        <w:t xml:space="preserve"> </w:t>
      </w:r>
      <w:r>
        <w:rPr>
          <w:rFonts w:ascii="Times New Roman" w:eastAsia="Times New Roman" w:hAnsi="Times New Roman" w:cs="Times New Roman"/>
          <w:sz w:val="28"/>
          <w:szCs w:val="28"/>
          <w:lang w:val="uk-UA" w:eastAsia="ru-RU"/>
        </w:rPr>
        <w:t>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3.</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i/>
          <w:iCs/>
          <w:sz w:val="28"/>
          <w:szCs w:val="28"/>
          <w:bdr w:val="none" w:sz="0" w:space="0" w:color="auto" w:frame="1"/>
          <w:lang w:val="uk-UA" w:eastAsia="ru-RU"/>
        </w:rPr>
        <w:t>Надійність</w:t>
      </w:r>
      <w:r>
        <w:rPr>
          <w:rFonts w:ascii="Times New Roman" w:eastAsia="Times New Roman" w:hAnsi="Times New Roman" w:cs="Times New Roman"/>
          <w:i/>
          <w:iCs/>
          <w:sz w:val="28"/>
          <w:szCs w:val="28"/>
          <w:bdr w:val="none" w:sz="0" w:space="0" w:color="auto" w:frame="1"/>
          <w:lang w:val="uk-UA" w:eastAsia="ru-RU"/>
        </w:rPr>
        <w:t xml:space="preserve"> </w:t>
      </w:r>
      <w:r>
        <w:rPr>
          <w:rFonts w:ascii="Times New Roman" w:eastAsia="Times New Roman" w:hAnsi="Times New Roman" w:cs="Times New Roman"/>
          <w:sz w:val="28"/>
          <w:szCs w:val="28"/>
          <w:lang w:val="uk-UA" w:eastAsia="ru-RU"/>
        </w:rPr>
        <w:t>результатів, що отримуються при повторному контролі, який проводять інші особи;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4.</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i/>
          <w:iCs/>
          <w:sz w:val="28"/>
          <w:szCs w:val="28"/>
          <w:bdr w:val="none" w:sz="0" w:space="0" w:color="auto" w:frame="1"/>
          <w:lang w:val="uk-UA" w:eastAsia="ru-RU"/>
        </w:rPr>
        <w:t>Врахування</w:t>
      </w:r>
      <w:r>
        <w:rPr>
          <w:rFonts w:ascii="Times New Roman" w:eastAsia="Times New Roman" w:hAnsi="Times New Roman" w:cs="Times New Roman"/>
          <w:i/>
          <w:iCs/>
          <w:sz w:val="28"/>
          <w:szCs w:val="28"/>
          <w:bdr w:val="none" w:sz="0" w:space="0" w:color="auto" w:frame="1"/>
          <w:lang w:val="uk-UA" w:eastAsia="ru-RU"/>
        </w:rPr>
        <w:t xml:space="preserve"> </w:t>
      </w:r>
      <w:r>
        <w:rPr>
          <w:rFonts w:ascii="Times New Roman" w:eastAsia="Times New Roman" w:hAnsi="Times New Roman" w:cs="Times New Roman"/>
          <w:sz w:val="28"/>
          <w:szCs w:val="28"/>
          <w:lang w:val="uk-UA" w:eastAsia="ru-RU"/>
        </w:rPr>
        <w:t>психолого-педагогічних особливостей;</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5.</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i/>
          <w:iCs/>
          <w:sz w:val="28"/>
          <w:szCs w:val="28"/>
          <w:bdr w:val="none" w:sz="0" w:space="0" w:color="auto" w:frame="1"/>
          <w:lang w:val="uk-UA" w:eastAsia="ru-RU"/>
        </w:rPr>
        <w:t>Систематичність</w:t>
      </w:r>
      <w:r>
        <w:rPr>
          <w:rFonts w:ascii="Times New Roman" w:eastAsia="Times New Roman" w:hAnsi="Times New Roman" w:cs="Times New Roman"/>
          <w:i/>
          <w:iCs/>
          <w:sz w:val="28"/>
          <w:szCs w:val="28"/>
          <w:bdr w:val="none" w:sz="0" w:space="0" w:color="auto" w:frame="1"/>
          <w:lang w:val="uk-UA" w:eastAsia="ru-RU"/>
        </w:rPr>
        <w:t xml:space="preserve"> </w:t>
      </w:r>
      <w:r>
        <w:rPr>
          <w:rFonts w:ascii="Times New Roman" w:eastAsia="Times New Roman" w:hAnsi="Times New Roman" w:cs="Times New Roman"/>
          <w:sz w:val="28"/>
          <w:szCs w:val="28"/>
          <w:lang w:val="uk-UA" w:eastAsia="ru-RU"/>
        </w:rPr>
        <w:t>у проведенні етапів і видів досліджень у певній послідовності та за відповідною системою;</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6.</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i/>
          <w:iCs/>
          <w:sz w:val="28"/>
          <w:szCs w:val="28"/>
          <w:bdr w:val="none" w:sz="0" w:space="0" w:color="auto" w:frame="1"/>
          <w:lang w:val="uk-UA" w:eastAsia="ru-RU"/>
        </w:rPr>
        <w:t>Гуманістична</w:t>
      </w:r>
      <w:r>
        <w:rPr>
          <w:rFonts w:ascii="Times New Roman" w:eastAsia="Times New Roman" w:hAnsi="Times New Roman" w:cs="Times New Roman"/>
          <w:i/>
          <w:iCs/>
          <w:sz w:val="28"/>
          <w:szCs w:val="28"/>
          <w:bdr w:val="none" w:sz="0" w:space="0" w:color="auto" w:frame="1"/>
          <w:lang w:val="uk-UA" w:eastAsia="ru-RU"/>
        </w:rPr>
        <w:t xml:space="preserve"> </w:t>
      </w:r>
      <w:r>
        <w:rPr>
          <w:rFonts w:ascii="Times New Roman" w:eastAsia="Times New Roman" w:hAnsi="Times New Roman" w:cs="Times New Roman"/>
          <w:sz w:val="28"/>
          <w:szCs w:val="28"/>
          <w:lang w:val="uk-UA" w:eastAsia="ru-RU"/>
        </w:rPr>
        <w:t>спрямованість з метою створення умов доброзичливості, довіри, поваги до особистості, позитивного емоційного клімату.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7.</w:t>
      </w:r>
      <w:r>
        <w:rPr>
          <w:rFonts w:ascii="Times New Roman" w:eastAsia="Times New Roman" w:hAnsi="Times New Roman" w:cs="Times New Roman"/>
          <w:sz w:val="28"/>
          <w:szCs w:val="28"/>
          <w:lang w:val="uk-UA" w:eastAsia="ru-RU"/>
        </w:rPr>
        <w:t xml:space="preserve"> Результати моніторингу мають тільки </w:t>
      </w:r>
      <w:r>
        <w:rPr>
          <w:rFonts w:ascii="Times New Roman" w:eastAsia="Times New Roman" w:hAnsi="Times New Roman" w:cs="Times New Roman"/>
          <w:b/>
          <w:bCs/>
          <w:i/>
          <w:iCs/>
          <w:sz w:val="28"/>
          <w:szCs w:val="28"/>
          <w:bdr w:val="none" w:sz="0" w:space="0" w:color="auto" w:frame="1"/>
          <w:lang w:val="uk-UA" w:eastAsia="ru-RU"/>
        </w:rPr>
        <w:t>стимулюючий характер</w:t>
      </w:r>
      <w:r>
        <w:rPr>
          <w:rFonts w:ascii="Times New Roman" w:eastAsia="Times New Roman" w:hAnsi="Times New Roman" w:cs="Times New Roman"/>
          <w:i/>
          <w:iCs/>
          <w:sz w:val="28"/>
          <w:szCs w:val="28"/>
          <w:bdr w:val="none" w:sz="0" w:space="0" w:color="auto" w:frame="1"/>
          <w:lang w:val="uk-UA" w:eastAsia="ru-RU"/>
        </w:rPr>
        <w:t xml:space="preserve"> </w:t>
      </w:r>
      <w:r>
        <w:rPr>
          <w:rFonts w:ascii="Times New Roman" w:eastAsia="Times New Roman" w:hAnsi="Times New Roman" w:cs="Times New Roman"/>
          <w:sz w:val="28"/>
          <w:szCs w:val="28"/>
          <w:lang w:val="uk-UA" w:eastAsia="ru-RU"/>
        </w:rPr>
        <w:t>для змін певної діяльності.</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b/>
          <w:bCs/>
          <w:sz w:val="14"/>
          <w:szCs w:val="28"/>
          <w:bdr w:val="none" w:sz="0" w:space="0" w:color="auto" w:frame="1"/>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 xml:space="preserve">3. </w:t>
      </w:r>
      <w:r>
        <w:rPr>
          <w:rFonts w:ascii="Times New Roman" w:eastAsia="Times New Roman" w:hAnsi="Times New Roman" w:cs="Times New Roman"/>
          <w:b/>
          <w:bCs/>
          <w:caps/>
          <w:sz w:val="28"/>
          <w:szCs w:val="28"/>
          <w:bdr w:val="none" w:sz="0" w:space="0" w:color="auto" w:frame="1"/>
          <w:lang w:val="uk-UA" w:eastAsia="ru-RU"/>
        </w:rPr>
        <w:t>Заключні положення</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Рівень розвитку сучасної освіти вимагає від закладу високорозвиненого вміння обирати форми, методи, типи управління педагогічним колективом.</w:t>
      </w:r>
    </w:p>
    <w:p w:rsidR="00A11089" w:rsidRDefault="00A11089" w:rsidP="0030576B">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Внутрішня система забезпечення ліцеєм якості освіти повинна бути  об’єктивною, відкритою, інформативною, прозорою.</w:t>
      </w:r>
    </w:p>
    <w:p w:rsidR="00A11089" w:rsidRDefault="00A11089" w:rsidP="0030576B">
      <w:pPr>
        <w:spacing w:after="0" w:line="240" w:lineRule="auto"/>
        <w:ind w:firstLine="708"/>
        <w:contextualSpacing/>
        <w:jc w:val="both"/>
        <w:rPr>
          <w:rFonts w:ascii="Times New Roman" w:hAnsi="Times New Roman" w:cs="Times New Roman"/>
          <w:sz w:val="28"/>
          <w:szCs w:val="28"/>
          <w:lang w:val="uk-UA"/>
        </w:rPr>
      </w:pPr>
    </w:p>
    <w:p w:rsidR="00A11089" w:rsidRDefault="00A11089" w:rsidP="0030576B">
      <w:pPr>
        <w:spacing w:after="0" w:line="240" w:lineRule="auto"/>
        <w:ind w:firstLine="708"/>
        <w:contextualSpacing/>
        <w:jc w:val="both"/>
        <w:rPr>
          <w:rFonts w:ascii="Times New Roman" w:hAnsi="Times New Roman" w:cs="Times New Roman"/>
          <w:sz w:val="28"/>
          <w:szCs w:val="28"/>
          <w:lang w:val="uk-UA"/>
        </w:rPr>
      </w:pPr>
    </w:p>
    <w:p w:rsidR="00A11089" w:rsidRDefault="00A11089" w:rsidP="0030576B">
      <w:pPr>
        <w:shd w:val="clear" w:color="auto" w:fill="FFFFFF"/>
        <w:spacing w:after="0" w:line="240" w:lineRule="auto"/>
        <w:contextualSpacing/>
        <w:textAlignment w:val="baseline"/>
        <w:rPr>
          <w:rFonts w:ascii="Arial" w:eastAsia="Times New Roman" w:hAnsi="Arial" w:cs="Arial"/>
          <w:b/>
          <w:bCs/>
          <w:color w:val="555555"/>
          <w:sz w:val="20"/>
          <w:szCs w:val="20"/>
          <w:bdr w:val="none" w:sz="0" w:space="0" w:color="auto" w:frame="1"/>
          <w:lang w:val="uk-UA" w:eastAsia="ru-RU"/>
        </w:rPr>
      </w:pPr>
    </w:p>
    <w:p w:rsidR="00A11089" w:rsidRDefault="00A11089" w:rsidP="0030576B">
      <w:pPr>
        <w:tabs>
          <w:tab w:val="left" w:pos="3960"/>
        </w:tabs>
        <w:spacing w:after="0" w:line="240" w:lineRule="auto"/>
        <w:ind w:firstLine="5670"/>
        <w:contextualSpacing/>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Додаток 1 </w:t>
      </w:r>
    </w:p>
    <w:p w:rsidR="00A11089" w:rsidRDefault="00A11089" w:rsidP="0030576B">
      <w:pPr>
        <w:tabs>
          <w:tab w:val="left" w:pos="3960"/>
        </w:tabs>
        <w:spacing w:after="0" w:line="240" w:lineRule="auto"/>
        <w:ind w:firstLine="5670"/>
        <w:contextualSpacing/>
        <w:rPr>
          <w:rFonts w:ascii="Times New Roman" w:eastAsia="Times New Roman" w:hAnsi="Times New Roman" w:cs="Times New Roman"/>
          <w:bCs/>
          <w:sz w:val="14"/>
          <w:szCs w:val="28"/>
          <w:bdr w:val="none" w:sz="0" w:space="0" w:color="auto" w:frame="1"/>
          <w:lang w:val="uk-UA" w:eastAsia="ru-RU"/>
        </w:rPr>
      </w:pPr>
    </w:p>
    <w:p w:rsidR="00A11089" w:rsidRDefault="00A11089" w:rsidP="0030576B">
      <w:pPr>
        <w:tabs>
          <w:tab w:val="left" w:pos="3960"/>
        </w:tabs>
        <w:spacing w:after="0" w:line="240" w:lineRule="auto"/>
        <w:contextualSpacing/>
        <w:rPr>
          <w:rFonts w:ascii="Times New Roman" w:eastAsia="Times New Roman" w:hAnsi="Times New Roman" w:cs="Times New Roman"/>
          <w:bCs/>
          <w:sz w:val="24"/>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4"/>
          <w:szCs w:val="28"/>
          <w:bdr w:val="none" w:sz="0" w:space="0" w:color="auto" w:frame="1"/>
          <w:lang w:val="uk-UA" w:eastAsia="ru-RU"/>
        </w:rPr>
        <w:t xml:space="preserve">до Положення про внутрішню </w:t>
      </w:r>
    </w:p>
    <w:p w:rsidR="00A11089" w:rsidRDefault="00A11089" w:rsidP="0030576B">
      <w:pPr>
        <w:tabs>
          <w:tab w:val="left" w:pos="3960"/>
        </w:tabs>
        <w:spacing w:after="0" w:line="240" w:lineRule="auto"/>
        <w:ind w:firstLine="6096"/>
        <w:contextualSpacing/>
        <w:rPr>
          <w:rFonts w:ascii="Times New Roman" w:eastAsia="Times New Roman" w:hAnsi="Times New Roman" w:cs="Times New Roman"/>
          <w:bCs/>
          <w:sz w:val="24"/>
          <w:szCs w:val="28"/>
          <w:bdr w:val="none" w:sz="0" w:space="0" w:color="auto" w:frame="1"/>
          <w:lang w:val="uk-UA" w:eastAsia="ru-RU"/>
        </w:rPr>
      </w:pPr>
      <w:r>
        <w:rPr>
          <w:rFonts w:ascii="Times New Roman" w:eastAsia="Times New Roman" w:hAnsi="Times New Roman" w:cs="Times New Roman"/>
          <w:bCs/>
          <w:sz w:val="24"/>
          <w:szCs w:val="28"/>
          <w:bdr w:val="none" w:sz="0" w:space="0" w:color="auto" w:frame="1"/>
          <w:lang w:val="uk-UA" w:eastAsia="ru-RU"/>
        </w:rPr>
        <w:t>систему забезпечення якості</w:t>
      </w:r>
    </w:p>
    <w:p w:rsidR="00A11089" w:rsidRDefault="00A11089" w:rsidP="0030576B">
      <w:pPr>
        <w:tabs>
          <w:tab w:val="left" w:pos="3960"/>
        </w:tabs>
        <w:spacing w:after="0" w:line="240" w:lineRule="auto"/>
        <w:ind w:firstLine="6096"/>
        <w:contextualSpacing/>
        <w:rPr>
          <w:rFonts w:ascii="Times New Roman" w:eastAsia="Times New Roman" w:hAnsi="Times New Roman" w:cs="Times New Roman"/>
          <w:bCs/>
          <w:sz w:val="24"/>
          <w:szCs w:val="28"/>
          <w:bdr w:val="none" w:sz="0" w:space="0" w:color="auto" w:frame="1"/>
          <w:lang w:val="uk-UA" w:eastAsia="ru-RU"/>
        </w:rPr>
      </w:pPr>
      <w:r>
        <w:rPr>
          <w:rFonts w:ascii="Times New Roman" w:eastAsia="Times New Roman" w:hAnsi="Times New Roman" w:cs="Times New Roman"/>
          <w:bCs/>
          <w:sz w:val="24"/>
          <w:szCs w:val="28"/>
          <w:bdr w:val="none" w:sz="0" w:space="0" w:color="auto" w:frame="1"/>
          <w:lang w:val="uk-UA" w:eastAsia="ru-RU"/>
        </w:rPr>
        <w:t xml:space="preserve">освітньої діяльності та якості </w:t>
      </w:r>
    </w:p>
    <w:p w:rsidR="00A11089" w:rsidRDefault="00A11089" w:rsidP="0030576B">
      <w:pPr>
        <w:tabs>
          <w:tab w:val="left" w:pos="3960"/>
        </w:tabs>
        <w:spacing w:after="0" w:line="240" w:lineRule="auto"/>
        <w:ind w:firstLine="6096"/>
        <w:contextualSpacing/>
        <w:rPr>
          <w:rFonts w:ascii="Times New Roman" w:eastAsia="Times New Roman" w:hAnsi="Times New Roman" w:cs="Times New Roman"/>
          <w:bCs/>
          <w:sz w:val="24"/>
          <w:szCs w:val="28"/>
          <w:bdr w:val="none" w:sz="0" w:space="0" w:color="auto" w:frame="1"/>
          <w:lang w:val="uk-UA" w:eastAsia="ru-RU"/>
        </w:rPr>
      </w:pPr>
      <w:r>
        <w:rPr>
          <w:rFonts w:ascii="Times New Roman" w:eastAsia="Times New Roman" w:hAnsi="Times New Roman" w:cs="Times New Roman"/>
          <w:bCs/>
          <w:sz w:val="24"/>
          <w:szCs w:val="28"/>
          <w:bdr w:val="none" w:sz="0" w:space="0" w:color="auto" w:frame="1"/>
          <w:lang w:val="uk-UA" w:eastAsia="ru-RU"/>
        </w:rPr>
        <w:t xml:space="preserve">освіти </w:t>
      </w:r>
    </w:p>
    <w:p w:rsidR="00A11089" w:rsidRDefault="00A11089" w:rsidP="0030576B">
      <w:pPr>
        <w:shd w:val="clear" w:color="auto" w:fill="FFFFFF"/>
        <w:spacing w:after="0" w:line="240" w:lineRule="auto"/>
        <w:contextualSpacing/>
        <w:jc w:val="center"/>
        <w:textAlignment w:val="baseline"/>
        <w:rPr>
          <w:rFonts w:ascii="Arial" w:eastAsia="Times New Roman" w:hAnsi="Arial" w:cs="Arial"/>
          <w:b/>
          <w:bCs/>
          <w:color w:val="555555"/>
          <w:sz w:val="20"/>
          <w:szCs w:val="20"/>
          <w:bdr w:val="none" w:sz="0" w:space="0" w:color="auto" w:frame="1"/>
          <w:lang w:val="uk-UA" w:eastAsia="ru-RU"/>
        </w:rPr>
      </w:pPr>
    </w:p>
    <w:p w:rsidR="00A11089" w:rsidRDefault="00A11089" w:rsidP="0030576B">
      <w:pPr>
        <w:shd w:val="clear" w:color="auto" w:fill="FFFFFF"/>
        <w:spacing w:after="0" w:line="240" w:lineRule="auto"/>
        <w:contextualSpacing/>
        <w:jc w:val="center"/>
        <w:textAlignment w:val="baseline"/>
        <w:rPr>
          <w:rFonts w:ascii="Arial" w:eastAsia="Times New Roman" w:hAnsi="Arial" w:cs="Arial"/>
          <w:b/>
          <w:bCs/>
          <w:color w:val="555555"/>
          <w:sz w:val="20"/>
          <w:szCs w:val="20"/>
          <w:bdr w:val="none" w:sz="0" w:space="0" w:color="auto" w:frame="1"/>
          <w:lang w:val="uk-UA" w:eastAsia="ru-RU"/>
        </w:rPr>
      </w:pPr>
    </w:p>
    <w:p w:rsidR="00A11089" w:rsidRPr="005F74AC"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b/>
          <w:bCs/>
          <w:color w:val="555555"/>
          <w:sz w:val="28"/>
          <w:szCs w:val="24"/>
          <w:bdr w:val="none" w:sz="0" w:space="0" w:color="auto" w:frame="1"/>
          <w:lang w:val="uk-UA" w:eastAsia="ru-RU"/>
        </w:rPr>
      </w:pPr>
      <w:r w:rsidRPr="005F74AC">
        <w:rPr>
          <w:rFonts w:ascii="Times New Roman" w:eastAsia="Times New Roman" w:hAnsi="Times New Roman" w:cs="Times New Roman"/>
          <w:b/>
          <w:bCs/>
          <w:sz w:val="28"/>
          <w:szCs w:val="24"/>
          <w:bdr w:val="none" w:sz="0" w:space="0" w:color="auto" w:frame="1"/>
          <w:lang w:val="uk-UA" w:eastAsia="ru-RU"/>
        </w:rPr>
        <w:t>Види відповідальності за порушення академічної доброчесності</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tbl>
      <w:tblPr>
        <w:tblW w:w="11057" w:type="dxa"/>
        <w:tblInd w:w="-1026" w:type="dxa"/>
        <w:tblLayout w:type="fixed"/>
        <w:tblLook w:val="04A0" w:firstRow="1" w:lastRow="0" w:firstColumn="1" w:lastColumn="0" w:noHBand="0" w:noVBand="1"/>
      </w:tblPr>
      <w:tblGrid>
        <w:gridCol w:w="1701"/>
        <w:gridCol w:w="1701"/>
        <w:gridCol w:w="2835"/>
        <w:gridCol w:w="2694"/>
        <w:gridCol w:w="2126"/>
      </w:tblGrid>
      <w:tr w:rsidR="00A11089" w:rsidTr="00A11089">
        <w:tc>
          <w:tcPr>
            <w:tcW w:w="1701"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rPr>
                <w:rFonts w:ascii="Times New Roman" w:eastAsia="Times New Roman" w:hAnsi="Times New Roman" w:cs="Times New Roman"/>
                <w:bCs/>
                <w:i/>
                <w:iCs/>
                <w:bdr w:val="none" w:sz="0" w:space="0" w:color="auto" w:frame="1"/>
                <w:shd w:val="clear" w:color="auto" w:fill="FFFFFF"/>
                <w:lang w:val="uk-UA" w:eastAsia="ru-RU"/>
              </w:rPr>
            </w:pPr>
          </w:p>
          <w:p w:rsidR="00A11089" w:rsidRPr="007512EC" w:rsidRDefault="00A11089" w:rsidP="0030576B">
            <w:pPr>
              <w:spacing w:after="0" w:line="240" w:lineRule="auto"/>
              <w:contextualSpacing/>
              <w:jc w:val="center"/>
              <w:rPr>
                <w:rFonts w:ascii="Times New Roman" w:eastAsia="Times New Roman" w:hAnsi="Times New Roman" w:cs="Times New Roman"/>
                <w:i/>
                <w:lang w:val="uk-UA" w:eastAsia="ru-RU"/>
              </w:rPr>
            </w:pPr>
            <w:r w:rsidRPr="007512EC">
              <w:rPr>
                <w:rFonts w:ascii="Times New Roman" w:eastAsia="Times New Roman" w:hAnsi="Times New Roman" w:cs="Times New Roman"/>
                <w:bCs/>
                <w:i/>
                <w:iCs/>
                <w:bdr w:val="none" w:sz="0" w:space="0" w:color="auto" w:frame="1"/>
                <w:shd w:val="clear" w:color="auto" w:fill="FFFFFF"/>
                <w:lang w:val="uk-UA" w:eastAsia="ru-RU"/>
              </w:rPr>
              <w:t>Порушення</w:t>
            </w:r>
          </w:p>
          <w:p w:rsidR="00A11089" w:rsidRPr="007512EC"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i/>
                <w:lang w:val="uk-UA" w:eastAsia="ru-RU"/>
              </w:rPr>
            </w:pPr>
            <w:r w:rsidRPr="007512EC">
              <w:rPr>
                <w:rFonts w:ascii="Times New Roman" w:eastAsia="Times New Roman" w:hAnsi="Times New Roman" w:cs="Times New Roman"/>
                <w:bCs/>
                <w:i/>
                <w:iCs/>
                <w:bdr w:val="none" w:sz="0" w:space="0" w:color="auto" w:frame="1"/>
                <w:lang w:val="uk-UA" w:eastAsia="ru-RU"/>
              </w:rPr>
              <w:t>академічної доброчесності</w:t>
            </w:r>
          </w:p>
        </w:tc>
        <w:tc>
          <w:tcPr>
            <w:tcW w:w="1701"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rPr>
                <w:rFonts w:ascii="Times New Roman" w:eastAsia="Times New Roman" w:hAnsi="Times New Roman" w:cs="Times New Roman"/>
                <w:bCs/>
                <w:i/>
                <w:iCs/>
                <w:bdr w:val="none" w:sz="0" w:space="0" w:color="auto" w:frame="1"/>
                <w:shd w:val="clear" w:color="auto" w:fill="FFFFFF"/>
                <w:lang w:val="uk-UA" w:eastAsia="ru-RU"/>
              </w:rPr>
            </w:pPr>
          </w:p>
          <w:p w:rsidR="00A11089" w:rsidRPr="007512EC" w:rsidRDefault="00A11089" w:rsidP="0030576B">
            <w:pPr>
              <w:spacing w:after="0" w:line="240" w:lineRule="auto"/>
              <w:contextualSpacing/>
              <w:jc w:val="center"/>
              <w:rPr>
                <w:rFonts w:ascii="Times New Roman" w:eastAsia="Times New Roman" w:hAnsi="Times New Roman" w:cs="Times New Roman"/>
                <w:i/>
                <w:lang w:val="uk-UA" w:eastAsia="ru-RU"/>
              </w:rPr>
            </w:pPr>
            <w:r w:rsidRPr="007512EC">
              <w:rPr>
                <w:rFonts w:ascii="Times New Roman" w:eastAsia="Times New Roman" w:hAnsi="Times New Roman" w:cs="Times New Roman"/>
                <w:bCs/>
                <w:i/>
                <w:iCs/>
                <w:bdr w:val="none" w:sz="0" w:space="0" w:color="auto" w:frame="1"/>
                <w:shd w:val="clear" w:color="auto" w:fill="FFFFFF"/>
                <w:lang w:val="uk-UA" w:eastAsia="ru-RU"/>
              </w:rPr>
              <w:t>Суб’єкти</w:t>
            </w:r>
          </w:p>
          <w:p w:rsidR="00A11089" w:rsidRPr="007512EC"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i/>
                <w:lang w:val="uk-UA" w:eastAsia="ru-RU"/>
              </w:rPr>
            </w:pPr>
            <w:r w:rsidRPr="007512EC">
              <w:rPr>
                <w:rFonts w:ascii="Times New Roman" w:eastAsia="Times New Roman" w:hAnsi="Times New Roman" w:cs="Times New Roman"/>
                <w:bCs/>
                <w:i/>
                <w:iCs/>
                <w:bdr w:val="none" w:sz="0" w:space="0" w:color="auto" w:frame="1"/>
                <w:lang w:val="uk-UA" w:eastAsia="ru-RU"/>
              </w:rPr>
              <w:t>порушення</w:t>
            </w:r>
          </w:p>
          <w:p w:rsidR="00A11089" w:rsidRPr="007512EC" w:rsidRDefault="00A11089" w:rsidP="0030576B">
            <w:pPr>
              <w:spacing w:after="0" w:line="240" w:lineRule="auto"/>
              <w:contextualSpacing/>
              <w:jc w:val="center"/>
              <w:textAlignment w:val="baseline"/>
              <w:rPr>
                <w:rFonts w:ascii="Times New Roman" w:eastAsia="Times New Roman" w:hAnsi="Times New Roman" w:cs="Times New Roman"/>
                <w:i/>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rPr>
                <w:rFonts w:ascii="Times New Roman" w:eastAsia="Times New Roman" w:hAnsi="Times New Roman" w:cs="Times New Roman"/>
                <w:bCs/>
                <w:i/>
                <w:iCs/>
                <w:bdr w:val="none" w:sz="0" w:space="0" w:color="auto" w:frame="1"/>
                <w:shd w:val="clear" w:color="auto" w:fill="FFFFFF"/>
                <w:lang w:val="uk-UA" w:eastAsia="ru-RU"/>
              </w:rPr>
            </w:pPr>
          </w:p>
          <w:p w:rsidR="00A11089" w:rsidRPr="007512EC" w:rsidRDefault="00A11089" w:rsidP="0030576B">
            <w:pPr>
              <w:spacing w:after="0" w:line="240" w:lineRule="auto"/>
              <w:contextualSpacing/>
              <w:jc w:val="center"/>
              <w:rPr>
                <w:rFonts w:ascii="Times New Roman" w:eastAsia="Times New Roman" w:hAnsi="Times New Roman" w:cs="Times New Roman"/>
                <w:i/>
                <w:lang w:val="uk-UA" w:eastAsia="ru-RU"/>
              </w:rPr>
            </w:pPr>
            <w:r>
              <w:rPr>
                <w:rFonts w:ascii="Times New Roman" w:eastAsia="Times New Roman" w:hAnsi="Times New Roman" w:cs="Times New Roman"/>
                <w:bCs/>
                <w:i/>
                <w:iCs/>
                <w:bdr w:val="none" w:sz="0" w:space="0" w:color="auto" w:frame="1"/>
                <w:shd w:val="clear" w:color="auto" w:fill="FFFFFF"/>
                <w:lang w:val="uk-UA" w:eastAsia="ru-RU"/>
              </w:rPr>
              <w:t xml:space="preserve">Обставини та умови </w:t>
            </w:r>
            <w:r w:rsidRPr="007512EC">
              <w:rPr>
                <w:rFonts w:ascii="Times New Roman" w:eastAsia="Times New Roman" w:hAnsi="Times New Roman" w:cs="Times New Roman"/>
                <w:bCs/>
                <w:i/>
                <w:iCs/>
                <w:bdr w:val="none" w:sz="0" w:space="0" w:color="auto" w:frame="1"/>
                <w:shd w:val="clear" w:color="auto" w:fill="FFFFFF"/>
                <w:lang w:val="uk-UA" w:eastAsia="ru-RU"/>
              </w:rPr>
              <w:t>порушення</w:t>
            </w:r>
          </w:p>
          <w:p w:rsidR="00A11089" w:rsidRPr="007512EC"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i/>
                <w:lang w:val="uk-UA" w:eastAsia="ru-RU"/>
              </w:rPr>
            </w:pPr>
            <w:r w:rsidRPr="007512EC">
              <w:rPr>
                <w:rFonts w:ascii="Times New Roman" w:eastAsia="Times New Roman" w:hAnsi="Times New Roman" w:cs="Times New Roman"/>
                <w:bCs/>
                <w:i/>
                <w:iCs/>
                <w:bdr w:val="none" w:sz="0" w:space="0" w:color="auto" w:frame="1"/>
                <w:lang w:val="uk-UA" w:eastAsia="ru-RU"/>
              </w:rPr>
              <w:t>академічної доброчесності</w:t>
            </w:r>
          </w:p>
          <w:p w:rsidR="00A11089" w:rsidRPr="007512EC" w:rsidRDefault="00A11089" w:rsidP="0030576B">
            <w:pPr>
              <w:spacing w:after="0" w:line="240" w:lineRule="auto"/>
              <w:contextualSpacing/>
              <w:jc w:val="center"/>
              <w:textAlignment w:val="baseline"/>
              <w:rPr>
                <w:rFonts w:ascii="Times New Roman" w:eastAsia="Times New Roman" w:hAnsi="Times New Roman" w:cs="Times New Roman"/>
                <w:i/>
                <w:lang w:val="uk-UA" w:eastAsia="ru-RU"/>
              </w:rPr>
            </w:pPr>
          </w:p>
        </w:tc>
        <w:tc>
          <w:tcPr>
            <w:tcW w:w="2694"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hAnsi="Times New Roman" w:cs="Times New Roman"/>
                <w:bCs/>
                <w:i/>
                <w:iCs/>
                <w:bdr w:val="none" w:sz="0" w:space="0" w:color="auto" w:frame="1"/>
                <w:shd w:val="clear" w:color="auto" w:fill="FFFFFF"/>
                <w:lang w:val="uk-UA"/>
              </w:rPr>
            </w:pPr>
          </w:p>
          <w:p w:rsidR="00A11089" w:rsidRPr="007512EC" w:rsidRDefault="00A11089" w:rsidP="0030576B">
            <w:pPr>
              <w:spacing w:after="0" w:line="240" w:lineRule="auto"/>
              <w:contextualSpacing/>
              <w:jc w:val="center"/>
              <w:textAlignment w:val="baseline"/>
              <w:rPr>
                <w:rFonts w:ascii="Times New Roman" w:eastAsia="Times New Roman" w:hAnsi="Times New Roman" w:cs="Times New Roman"/>
                <w:i/>
                <w:lang w:val="uk-UA" w:eastAsia="ru-RU"/>
              </w:rPr>
            </w:pPr>
            <w:r>
              <w:rPr>
                <w:rFonts w:ascii="Times New Roman" w:hAnsi="Times New Roman" w:cs="Times New Roman"/>
                <w:bCs/>
                <w:i/>
                <w:iCs/>
                <w:bdr w:val="none" w:sz="0" w:space="0" w:color="auto" w:frame="1"/>
                <w:shd w:val="clear" w:color="auto" w:fill="FFFFFF"/>
                <w:lang w:val="uk-UA"/>
              </w:rPr>
              <w:t xml:space="preserve">Наслідки </w:t>
            </w:r>
            <w:r w:rsidRPr="007512EC">
              <w:rPr>
                <w:rFonts w:ascii="Times New Roman" w:hAnsi="Times New Roman" w:cs="Times New Roman"/>
                <w:bCs/>
                <w:i/>
                <w:iCs/>
                <w:bdr w:val="none" w:sz="0" w:space="0" w:color="auto" w:frame="1"/>
                <w:shd w:val="clear" w:color="auto" w:fill="FFFFFF"/>
                <w:lang w:val="uk-UA"/>
              </w:rPr>
              <w:t>і форма відповідальності</w:t>
            </w:r>
          </w:p>
        </w:tc>
        <w:tc>
          <w:tcPr>
            <w:tcW w:w="2126" w:type="dxa"/>
            <w:tcBorders>
              <w:top w:val="single" w:sz="4" w:space="0" w:color="auto"/>
              <w:left w:val="single" w:sz="4" w:space="0" w:color="auto"/>
              <w:bottom w:val="single" w:sz="4" w:space="0" w:color="auto"/>
              <w:right w:val="single" w:sz="4" w:space="0" w:color="auto"/>
            </w:tcBorders>
            <w:hideMark/>
          </w:tcPr>
          <w:p w:rsidR="00A11089" w:rsidRPr="007512EC" w:rsidRDefault="00A11089" w:rsidP="0030576B">
            <w:pPr>
              <w:spacing w:after="0" w:line="240" w:lineRule="auto"/>
              <w:contextualSpacing/>
              <w:jc w:val="center"/>
              <w:rPr>
                <w:rFonts w:ascii="Times New Roman" w:eastAsia="Times New Roman" w:hAnsi="Times New Roman" w:cs="Times New Roman"/>
                <w:i/>
                <w:lang w:val="uk-UA" w:eastAsia="ru-RU"/>
              </w:rPr>
            </w:pPr>
            <w:r w:rsidRPr="007512EC">
              <w:rPr>
                <w:rFonts w:ascii="Times New Roman" w:eastAsia="Times New Roman" w:hAnsi="Times New Roman" w:cs="Times New Roman"/>
                <w:bCs/>
                <w:i/>
                <w:iCs/>
                <w:bdr w:val="none" w:sz="0" w:space="0" w:color="auto" w:frame="1"/>
                <w:shd w:val="clear" w:color="auto" w:fill="FFFFFF"/>
                <w:lang w:val="uk-UA" w:eastAsia="ru-RU"/>
              </w:rPr>
              <w:t>Орган / посадова особа, який приймає рішення про призначення</w:t>
            </w:r>
          </w:p>
          <w:p w:rsidR="00A11089" w:rsidRPr="007512EC"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i/>
                <w:lang w:val="uk-UA" w:eastAsia="ru-RU"/>
              </w:rPr>
            </w:pPr>
            <w:r w:rsidRPr="007512EC">
              <w:rPr>
                <w:rFonts w:ascii="Times New Roman" w:eastAsia="Times New Roman" w:hAnsi="Times New Roman" w:cs="Times New Roman"/>
                <w:bCs/>
                <w:i/>
                <w:iCs/>
                <w:bdr w:val="none" w:sz="0" w:space="0" w:color="auto" w:frame="1"/>
                <w:lang w:val="uk-UA" w:eastAsia="ru-RU"/>
              </w:rPr>
              <w:t>виду відповідальності</w:t>
            </w:r>
          </w:p>
        </w:tc>
      </w:tr>
      <w:tr w:rsidR="00A11089" w:rsidTr="00A11089">
        <w:tc>
          <w:tcPr>
            <w:tcW w:w="1701"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sz w:val="24"/>
                <w:szCs w:val="24"/>
                <w:lang w:val="uk-UA" w:eastAsia="ru-RU"/>
              </w:rPr>
            </w:pPr>
            <w:r>
              <w:rPr>
                <w:rFonts w:ascii="Times New Roman" w:hAnsi="Times New Roman" w:cs="Times New Roman"/>
                <w:b/>
                <w:bCs/>
                <w:sz w:val="24"/>
                <w:szCs w:val="24"/>
                <w:bdr w:val="none" w:sz="0" w:space="0" w:color="auto" w:frame="1"/>
                <w:shd w:val="clear" w:color="auto" w:fill="FFFFFF"/>
                <w:lang w:val="uk-UA"/>
              </w:rPr>
              <w:t>Списування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sz w:val="24"/>
                <w:szCs w:val="24"/>
                <w:lang w:val="uk-UA" w:eastAsia="ru-RU"/>
              </w:rPr>
            </w:pPr>
            <w:r>
              <w:rPr>
                <w:rFonts w:ascii="Times New Roman" w:hAnsi="Times New Roman" w:cs="Times New Roman"/>
                <w:b/>
                <w:bCs/>
                <w:sz w:val="24"/>
                <w:szCs w:val="24"/>
                <w:bdr w:val="none" w:sz="0" w:space="0" w:color="auto" w:frame="1"/>
                <w:shd w:val="clear" w:color="auto" w:fill="FFFFFF"/>
                <w:lang w:val="uk-UA"/>
              </w:rPr>
              <w:t>Здобувачі освіти</w:t>
            </w:r>
          </w:p>
        </w:tc>
        <w:tc>
          <w:tcPr>
            <w:tcW w:w="2835"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rPr>
                <w:rFonts w:ascii="Times New Roman" w:eastAsia="Times New Roman" w:hAnsi="Times New Roman" w:cs="Times New Roman"/>
                <w:szCs w:val="24"/>
                <w:lang w:val="uk-UA" w:eastAsia="ru-RU"/>
              </w:rPr>
            </w:pPr>
            <w:r>
              <w:rPr>
                <w:rFonts w:ascii="Times New Roman" w:eastAsia="Times New Roman" w:hAnsi="Times New Roman" w:cs="Times New Roman"/>
                <w:szCs w:val="20"/>
                <w:shd w:val="clear" w:color="auto" w:fill="FFFFFF"/>
                <w:lang w:val="uk-UA" w:eastAsia="ru-RU"/>
              </w:rPr>
              <w:t>- самостійні роботи;</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 контрольні роботи;</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 контрольні зрізи знань;</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 річне оцінювання</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 xml:space="preserve">- </w:t>
            </w:r>
            <w:proofErr w:type="spellStart"/>
            <w:r>
              <w:rPr>
                <w:rFonts w:ascii="Times New Roman" w:eastAsia="Times New Roman" w:hAnsi="Times New Roman" w:cs="Times New Roman"/>
                <w:szCs w:val="20"/>
                <w:lang w:val="uk-UA" w:eastAsia="ru-RU"/>
              </w:rPr>
              <w:t>моніторинги</w:t>
            </w:r>
            <w:proofErr w:type="spellEnd"/>
            <w:r>
              <w:rPr>
                <w:rFonts w:ascii="Times New Roman" w:eastAsia="Times New Roman" w:hAnsi="Times New Roman" w:cs="Times New Roman"/>
                <w:szCs w:val="20"/>
                <w:lang w:val="uk-UA" w:eastAsia="ru-RU"/>
              </w:rPr>
              <w:t xml:space="preserve"> якості знань</w:t>
            </w:r>
          </w:p>
          <w:p w:rsidR="00A11089" w:rsidRDefault="00A11089" w:rsidP="0030576B">
            <w:pPr>
              <w:spacing w:after="0" w:line="240" w:lineRule="auto"/>
              <w:contextualSpacing/>
              <w:jc w:val="center"/>
              <w:textAlignment w:val="baseline"/>
              <w:rPr>
                <w:rFonts w:ascii="Times New Roman" w:eastAsia="Times New Roman" w:hAnsi="Times New Roman" w:cs="Times New Roman"/>
                <w:szCs w:val="24"/>
                <w:lang w:val="uk-UA" w:eastAsia="ru-RU"/>
              </w:rPr>
            </w:pPr>
          </w:p>
        </w:tc>
        <w:tc>
          <w:tcPr>
            <w:tcW w:w="2694"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rPr>
                <w:rFonts w:ascii="Times New Roman" w:eastAsia="Times New Roman" w:hAnsi="Times New Roman" w:cs="Times New Roman"/>
                <w:szCs w:val="20"/>
                <w:lang w:val="uk-UA" w:eastAsia="ru-RU"/>
              </w:rPr>
            </w:pPr>
            <w:r>
              <w:rPr>
                <w:rFonts w:ascii="Times New Roman" w:eastAsia="Times New Roman" w:hAnsi="Times New Roman" w:cs="Times New Roman"/>
                <w:szCs w:val="20"/>
                <w:shd w:val="clear" w:color="auto" w:fill="FFFFFF"/>
                <w:lang w:val="uk-UA" w:eastAsia="ru-RU"/>
              </w:rPr>
              <w:t xml:space="preserve">Повторне письмове проходження оцінювання </w:t>
            </w:r>
            <w:r>
              <w:rPr>
                <w:rFonts w:ascii="Times New Roman" w:eastAsia="Times New Roman" w:hAnsi="Times New Roman" w:cs="Times New Roman"/>
                <w:szCs w:val="20"/>
                <w:lang w:val="uk-UA" w:eastAsia="ru-RU"/>
              </w:rPr>
              <w:t>термін -1 тиждень або повторне проходження відповідного освітнього компонента освітньої програми</w:t>
            </w:r>
          </w:p>
        </w:tc>
        <w:tc>
          <w:tcPr>
            <w:tcW w:w="2126"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szCs w:val="24"/>
                <w:lang w:val="uk-UA" w:eastAsia="ru-RU"/>
              </w:rPr>
            </w:pPr>
            <w:r>
              <w:rPr>
                <w:rFonts w:ascii="Times New Roman" w:hAnsi="Times New Roman" w:cs="Times New Roman"/>
                <w:szCs w:val="20"/>
                <w:shd w:val="clear" w:color="auto" w:fill="FFFFFF"/>
                <w:lang w:val="uk-UA"/>
              </w:rPr>
              <w:t>Вчителі-</w:t>
            </w:r>
            <w:proofErr w:type="spellStart"/>
            <w:r>
              <w:rPr>
                <w:rFonts w:ascii="Times New Roman" w:hAnsi="Times New Roman" w:cs="Times New Roman"/>
                <w:szCs w:val="20"/>
                <w:shd w:val="clear" w:color="auto" w:fill="FFFFFF"/>
                <w:lang w:val="uk-UA"/>
              </w:rPr>
              <w:t>предметники</w:t>
            </w:r>
            <w:proofErr w:type="spellEnd"/>
          </w:p>
        </w:tc>
      </w:tr>
      <w:tr w:rsidR="00A11089" w:rsidRPr="00657C7D" w:rsidTr="00A11089">
        <w:tc>
          <w:tcPr>
            <w:tcW w:w="1701"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jc w:val="center"/>
              <w:rPr>
                <w:rFonts w:ascii="Times New Roman" w:eastAsia="Times New Roman" w:hAnsi="Times New Roman" w:cs="Times New Roman"/>
                <w:sz w:val="24"/>
                <w:szCs w:val="24"/>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rPr>
                <w:rFonts w:ascii="Times New Roman" w:eastAsia="Times New Roman" w:hAnsi="Times New Roman" w:cs="Times New Roman"/>
                <w:szCs w:val="24"/>
                <w:lang w:val="uk-UA" w:eastAsia="ru-RU"/>
              </w:rPr>
            </w:pPr>
            <w:r>
              <w:rPr>
                <w:rFonts w:ascii="Times New Roman" w:eastAsia="Times New Roman" w:hAnsi="Times New Roman" w:cs="Times New Roman"/>
                <w:szCs w:val="20"/>
                <w:shd w:val="clear" w:color="auto" w:fill="FFFFFF"/>
                <w:lang w:val="uk-UA" w:eastAsia="ru-RU"/>
              </w:rPr>
              <w:t>- державна підсумкова атестація;</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 річне оцінювання</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szCs w:val="24"/>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A11089" w:rsidRPr="007512EC" w:rsidRDefault="00A11089" w:rsidP="0030576B">
            <w:pPr>
              <w:spacing w:after="0" w:line="240" w:lineRule="auto"/>
              <w:contextualSpacing/>
              <w:jc w:val="both"/>
              <w:rPr>
                <w:rFonts w:ascii="Times New Roman" w:eastAsia="Times New Roman" w:hAnsi="Times New Roman" w:cs="Times New Roman"/>
                <w:szCs w:val="20"/>
                <w:lang w:val="uk-UA" w:eastAsia="ru-RU"/>
              </w:rPr>
            </w:pPr>
            <w:r>
              <w:rPr>
                <w:rFonts w:ascii="Times New Roman" w:eastAsia="Times New Roman" w:hAnsi="Times New Roman" w:cs="Times New Roman"/>
                <w:szCs w:val="20"/>
                <w:shd w:val="clear" w:color="auto" w:fill="FFFFFF"/>
                <w:lang w:val="uk-UA" w:eastAsia="ru-RU"/>
              </w:rPr>
              <w:t xml:space="preserve">Повторне проходження оцінювання за графіком проведення ДПА у ліцеї. </w:t>
            </w:r>
            <w:r>
              <w:rPr>
                <w:rFonts w:ascii="Times New Roman" w:eastAsia="Times New Roman" w:hAnsi="Times New Roman" w:cs="Times New Roman"/>
                <w:szCs w:val="20"/>
                <w:lang w:val="uk-UA" w:eastAsia="ru-RU"/>
              </w:rPr>
              <w:t>Не зарахування  результатів</w:t>
            </w:r>
          </w:p>
        </w:tc>
        <w:tc>
          <w:tcPr>
            <w:tcW w:w="2126"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szCs w:val="24"/>
                <w:lang w:val="uk-UA" w:eastAsia="ru-RU"/>
              </w:rPr>
            </w:pPr>
            <w:r>
              <w:rPr>
                <w:rFonts w:ascii="Times New Roman" w:hAnsi="Times New Roman" w:cs="Times New Roman"/>
                <w:szCs w:val="20"/>
                <w:shd w:val="clear" w:color="auto" w:fill="FFFFFF"/>
                <w:lang w:val="uk-UA"/>
              </w:rPr>
              <w:t>Атестаційна комісія державної підсумкової атестації</w:t>
            </w:r>
          </w:p>
        </w:tc>
      </w:tr>
      <w:tr w:rsidR="00A11089" w:rsidTr="00A11089">
        <w:tc>
          <w:tcPr>
            <w:tcW w:w="1701"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jc w:val="center"/>
              <w:rPr>
                <w:rFonts w:ascii="Times New Roman" w:eastAsia="Times New Roman" w:hAnsi="Times New Roman" w:cs="Times New Roman"/>
                <w:sz w:val="24"/>
                <w:szCs w:val="24"/>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hideMark/>
          </w:tcPr>
          <w:p w:rsidR="00A11089" w:rsidRDefault="00A11089" w:rsidP="0030576B">
            <w:pPr>
              <w:pStyle w:val="a4"/>
              <w:numPr>
                <w:ilvl w:val="0"/>
                <w:numId w:val="4"/>
              </w:numPr>
              <w:tabs>
                <w:tab w:val="left" w:pos="317"/>
              </w:tabs>
              <w:spacing w:after="0" w:line="240" w:lineRule="auto"/>
              <w:ind w:left="34" w:firstLine="0"/>
              <w:jc w:val="both"/>
              <w:textAlignment w:val="baseline"/>
              <w:rPr>
                <w:rFonts w:ascii="Times New Roman" w:eastAsia="Times New Roman" w:hAnsi="Times New Roman" w:cs="Times New Roman"/>
                <w:szCs w:val="24"/>
                <w:lang w:val="uk-UA" w:eastAsia="ru-RU"/>
              </w:rPr>
            </w:pPr>
            <w:r>
              <w:rPr>
                <w:rFonts w:ascii="Times New Roman" w:hAnsi="Times New Roman" w:cs="Times New Roman"/>
                <w:szCs w:val="20"/>
                <w:shd w:val="clear" w:color="auto" w:fill="FFFFFF"/>
                <w:lang w:val="uk-UA"/>
              </w:rPr>
              <w:t>І етап (шкільний) Всеукраїнських  учнівських олімпіад, конкурсів</w:t>
            </w:r>
          </w:p>
        </w:tc>
        <w:tc>
          <w:tcPr>
            <w:tcW w:w="2694"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rPr>
                <w:rFonts w:ascii="Times New Roman" w:eastAsia="Times New Roman" w:hAnsi="Times New Roman" w:cs="Times New Roman"/>
                <w:szCs w:val="20"/>
                <w:lang w:val="uk-UA" w:eastAsia="ru-RU"/>
              </w:rPr>
            </w:pPr>
            <w:r>
              <w:rPr>
                <w:rFonts w:ascii="Times New Roman" w:eastAsia="Times New Roman" w:hAnsi="Times New Roman" w:cs="Times New Roman"/>
                <w:szCs w:val="20"/>
                <w:shd w:val="clear" w:color="auto" w:fill="FFFFFF"/>
                <w:lang w:val="uk-UA" w:eastAsia="ru-RU"/>
              </w:rPr>
              <w:t xml:space="preserve">Робота учасника анулюється, не оцінюється. </w:t>
            </w:r>
            <w:r>
              <w:rPr>
                <w:rFonts w:ascii="Times New Roman" w:eastAsia="Times New Roman" w:hAnsi="Times New Roman" w:cs="Times New Roman"/>
                <w:szCs w:val="20"/>
                <w:lang w:val="uk-UA" w:eastAsia="ru-RU"/>
              </w:rPr>
              <w:t>У разі повторних випадків списування учасник не допускається до участі в інших олімпіадах, конкурсах</w:t>
            </w:r>
          </w:p>
        </w:tc>
        <w:tc>
          <w:tcPr>
            <w:tcW w:w="2126"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szCs w:val="24"/>
                <w:lang w:val="uk-UA" w:eastAsia="ru-RU"/>
              </w:rPr>
            </w:pPr>
            <w:r>
              <w:rPr>
                <w:rFonts w:ascii="Times New Roman" w:hAnsi="Times New Roman" w:cs="Times New Roman"/>
                <w:szCs w:val="20"/>
                <w:shd w:val="clear" w:color="auto" w:fill="FFFFFF"/>
                <w:lang w:val="uk-UA"/>
              </w:rPr>
              <w:t>Оргкомітет, журі</w:t>
            </w:r>
          </w:p>
        </w:tc>
      </w:tr>
      <w:tr w:rsidR="00A11089" w:rsidRPr="00657C7D" w:rsidTr="00A11089">
        <w:tc>
          <w:tcPr>
            <w:tcW w:w="1701"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b/>
                <w:bCs/>
                <w:bdr w:val="none" w:sz="0" w:space="0" w:color="auto" w:frame="1"/>
                <w:shd w:val="clear" w:color="auto" w:fill="FFFFFF"/>
                <w:lang w:val="uk-UA" w:eastAsia="ru-RU"/>
              </w:rPr>
              <w:t>Необ’єктивне</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b/>
                <w:bCs/>
                <w:bdr w:val="none" w:sz="0" w:space="0" w:color="auto" w:frame="1"/>
                <w:lang w:val="uk-UA" w:eastAsia="ru-RU"/>
              </w:rPr>
              <w:t>оцінювання результатів навчання здобувачів</w:t>
            </w:r>
          </w:p>
          <w:p w:rsidR="00A11089" w:rsidRDefault="00A11089" w:rsidP="0030576B">
            <w:pPr>
              <w:spacing w:after="0" w:line="240" w:lineRule="auto"/>
              <w:contextualSpacing/>
              <w:jc w:val="center"/>
              <w:textAlignment w:val="baseline"/>
              <w:rPr>
                <w:rFonts w:ascii="Times New Roman" w:eastAsia="Times New Roman" w:hAnsi="Times New Roman" w:cs="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lang w:val="uk-UA" w:eastAsia="ru-RU"/>
              </w:rPr>
            </w:pPr>
            <w:r>
              <w:rPr>
                <w:rFonts w:ascii="Times New Roman" w:hAnsi="Times New Roman" w:cs="Times New Roman"/>
                <w:b/>
                <w:bCs/>
                <w:bdr w:val="none" w:sz="0" w:space="0" w:color="auto" w:frame="1"/>
                <w:shd w:val="clear" w:color="auto" w:fill="FFFFFF"/>
                <w:lang w:val="uk-UA"/>
              </w:rPr>
              <w:t>Педагогічні працівники</w:t>
            </w:r>
          </w:p>
        </w:tc>
        <w:tc>
          <w:tcPr>
            <w:tcW w:w="2835"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rPr>
                <w:rFonts w:ascii="Times New Roman" w:eastAsia="Times New Roman" w:hAnsi="Times New Roman" w:cs="Times New Roman"/>
                <w:lang w:val="uk-UA" w:eastAsia="ru-RU"/>
              </w:rPr>
            </w:pPr>
            <w:r>
              <w:rPr>
                <w:rFonts w:ascii="Times New Roman" w:eastAsia="Times New Roman" w:hAnsi="Times New Roman" w:cs="Times New Roman"/>
                <w:shd w:val="clear" w:color="auto" w:fill="FFFFFF"/>
                <w:lang w:val="uk-UA" w:eastAsia="ru-RU"/>
              </w:rPr>
              <w:t>Свідоме завищення або заниження оцінки результатів навчання</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усні відповіді;</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домашні роботи;</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контрольні роботи;</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лабораторні та</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практичні роботи;</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-ДПА;</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тематичне оцінювання;</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roofErr w:type="spellStart"/>
            <w:r>
              <w:rPr>
                <w:rFonts w:ascii="Times New Roman" w:eastAsia="Times New Roman" w:hAnsi="Times New Roman" w:cs="Times New Roman"/>
                <w:lang w:val="uk-UA" w:eastAsia="ru-RU"/>
              </w:rPr>
              <w:t>моніторинги</w:t>
            </w:r>
            <w:proofErr w:type="spellEnd"/>
            <w:r>
              <w:rPr>
                <w:rFonts w:ascii="Times New Roman" w:eastAsia="Times New Roman" w:hAnsi="Times New Roman" w:cs="Times New Roman"/>
                <w:lang w:val="uk-UA" w:eastAsia="ru-RU"/>
              </w:rPr>
              <w:t>;</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roofErr w:type="spellStart"/>
            <w:r>
              <w:rPr>
                <w:rFonts w:ascii="Times New Roman" w:eastAsia="Times New Roman" w:hAnsi="Times New Roman" w:cs="Times New Roman"/>
                <w:lang w:val="uk-UA" w:eastAsia="ru-RU"/>
              </w:rPr>
              <w:t>олімпіадні</w:t>
            </w:r>
            <w:proofErr w:type="spellEnd"/>
            <w:r>
              <w:rPr>
                <w:rFonts w:ascii="Times New Roman" w:eastAsia="Times New Roman" w:hAnsi="Times New Roman" w:cs="Times New Roman"/>
                <w:lang w:val="uk-UA" w:eastAsia="ru-RU"/>
              </w:rPr>
              <w:t xml:space="preserve"> та конкурсні роботи</w:t>
            </w:r>
          </w:p>
        </w:tc>
        <w:tc>
          <w:tcPr>
            <w:tcW w:w="2694"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lang w:val="uk-UA" w:eastAsia="ru-RU"/>
              </w:rPr>
            </w:pPr>
            <w:r>
              <w:rPr>
                <w:rFonts w:ascii="Times New Roman" w:hAnsi="Times New Roman" w:cs="Times New Roman"/>
                <w:shd w:val="clear" w:color="auto" w:fill="FFFFFF"/>
                <w:lang w:val="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педагогічних  звань</w:t>
            </w:r>
          </w:p>
        </w:tc>
        <w:tc>
          <w:tcPr>
            <w:tcW w:w="2126"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lang w:val="uk-UA" w:eastAsia="ru-RU"/>
              </w:rPr>
            </w:pPr>
            <w:r>
              <w:rPr>
                <w:rFonts w:ascii="Times New Roman" w:hAnsi="Times New Roman" w:cs="Times New Roman"/>
                <w:shd w:val="clear" w:color="auto" w:fill="FFFFFF"/>
                <w:lang w:val="uk-UA"/>
              </w:rPr>
              <w:t>Адміністрація ліцею, атестаційні</w:t>
            </w:r>
            <w:r>
              <w:rPr>
                <w:rFonts w:ascii="Times New Roman" w:hAnsi="Times New Roman" w:cs="Times New Roman"/>
                <w:shd w:val="clear" w:color="auto" w:fill="FFFFFF"/>
              </w:rPr>
              <w:t> </w:t>
            </w:r>
            <w:r>
              <w:rPr>
                <w:rFonts w:ascii="Times New Roman" w:hAnsi="Times New Roman" w:cs="Times New Roman"/>
                <w:shd w:val="clear" w:color="auto" w:fill="FFFFFF"/>
                <w:lang w:val="uk-UA"/>
              </w:rPr>
              <w:t xml:space="preserve"> комісії усіх рівнів</w:t>
            </w:r>
          </w:p>
        </w:tc>
      </w:tr>
      <w:tr w:rsidR="00A11089" w:rsidTr="00A11089">
        <w:tc>
          <w:tcPr>
            <w:tcW w:w="1701"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rPr>
                <w:rFonts w:ascii="Times New Roman" w:eastAsia="Times New Roman" w:hAnsi="Times New Roman" w:cs="Times New Roman"/>
                <w:b/>
                <w:bCs/>
                <w:sz w:val="24"/>
                <w:bdr w:val="none" w:sz="0" w:space="0" w:color="auto" w:frame="1"/>
                <w:shd w:val="clear" w:color="auto" w:fill="FFFFFF"/>
                <w:lang w:val="uk-UA" w:eastAsia="ru-RU"/>
              </w:rPr>
            </w:pPr>
            <w:r>
              <w:rPr>
                <w:rFonts w:ascii="Times New Roman" w:eastAsia="Times New Roman" w:hAnsi="Times New Roman" w:cs="Times New Roman"/>
                <w:b/>
                <w:bCs/>
                <w:sz w:val="24"/>
                <w:bdr w:val="none" w:sz="0" w:space="0" w:color="auto" w:frame="1"/>
                <w:shd w:val="clear" w:color="auto" w:fill="FFFFFF"/>
                <w:lang w:val="uk-UA" w:eastAsia="ru-RU"/>
              </w:rPr>
              <w:t>Обман:</w:t>
            </w:r>
          </w:p>
          <w:p w:rsidR="00A11089" w:rsidRDefault="00A11089" w:rsidP="0030576B">
            <w:pPr>
              <w:spacing w:after="0" w:line="240" w:lineRule="auto"/>
              <w:contextualSpacing/>
              <w:jc w:val="center"/>
              <w:rPr>
                <w:rFonts w:ascii="Times New Roman" w:eastAsia="Times New Roman" w:hAnsi="Times New Roman" w:cs="Times New Roman"/>
                <w:sz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Фальсифікація</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sz w:val="24"/>
                <w:lang w:val="uk-UA" w:eastAsia="ru-RU"/>
              </w:rPr>
            </w:pPr>
          </w:p>
          <w:p w:rsidR="00A11089" w:rsidRDefault="00A11089" w:rsidP="0030576B">
            <w:pPr>
              <w:spacing w:after="0" w:line="240" w:lineRule="auto"/>
              <w:contextualSpacing/>
              <w:jc w:val="center"/>
              <w:textAlignment w:val="baseline"/>
              <w:rPr>
                <w:rFonts w:ascii="Times New Roman" w:eastAsia="Times New Roman" w:hAnsi="Times New Roman" w:cs="Times New Roman"/>
                <w:sz w:val="24"/>
                <w:lang w:val="uk-UA" w:eastAsia="ru-RU"/>
              </w:rPr>
            </w:pPr>
          </w:p>
          <w:p w:rsidR="00A11089" w:rsidRDefault="00A11089" w:rsidP="0030576B">
            <w:pPr>
              <w:spacing w:after="0" w:line="240" w:lineRule="auto"/>
              <w:contextualSpacing/>
              <w:jc w:val="center"/>
              <w:textAlignment w:val="baseline"/>
              <w:rPr>
                <w:rFonts w:ascii="Times New Roman" w:eastAsia="Times New Roman" w:hAnsi="Times New Roman" w:cs="Times New Roman"/>
                <w:sz w:val="24"/>
                <w:lang w:val="uk-UA" w:eastAsia="ru-RU"/>
              </w:rPr>
            </w:pPr>
          </w:p>
          <w:p w:rsidR="00A11089" w:rsidRDefault="00A11089" w:rsidP="0030576B">
            <w:pPr>
              <w:spacing w:after="0" w:line="240" w:lineRule="auto"/>
              <w:contextualSpacing/>
              <w:textAlignment w:val="baseline"/>
              <w:rPr>
                <w:rFonts w:ascii="Times New Roman" w:eastAsia="Times New Roman" w:hAnsi="Times New Roman" w:cs="Times New Roman"/>
                <w:sz w:val="24"/>
                <w:lang w:val="uk-UA" w:eastAsia="ru-RU"/>
              </w:rPr>
            </w:pPr>
          </w:p>
          <w:p w:rsidR="00A11089" w:rsidRDefault="00A11089" w:rsidP="0030576B">
            <w:pPr>
              <w:spacing w:after="0" w:line="240" w:lineRule="auto"/>
              <w:contextualSpacing/>
              <w:textAlignment w:val="baseline"/>
              <w:rPr>
                <w:rFonts w:ascii="Times New Roman" w:eastAsia="Times New Roman" w:hAnsi="Times New Roman" w:cs="Times New Roman"/>
                <w:sz w:val="24"/>
                <w:lang w:val="uk-UA"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rPr>
                <w:rFonts w:ascii="Times New Roman" w:eastAsia="Times New Roman" w:hAnsi="Times New Roman" w:cs="Times New Roman"/>
                <w:lang w:val="uk-UA" w:eastAsia="ru-RU"/>
              </w:rPr>
            </w:pPr>
            <w:r>
              <w:rPr>
                <w:rFonts w:ascii="Times New Roman" w:eastAsia="Times New Roman" w:hAnsi="Times New Roman" w:cs="Times New Roman"/>
                <w:b/>
                <w:bCs/>
                <w:bdr w:val="none" w:sz="0" w:space="0" w:color="auto" w:frame="1"/>
                <w:shd w:val="clear" w:color="auto" w:fill="FFFFFF"/>
                <w:lang w:val="uk-UA" w:eastAsia="ru-RU"/>
              </w:rPr>
              <w:t>Педагогічні працівники</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b/>
                <w:bCs/>
                <w:bdr w:val="none" w:sz="0" w:space="0" w:color="auto" w:frame="1"/>
                <w:lang w:val="uk-UA" w:eastAsia="ru-RU"/>
              </w:rPr>
              <w:t>як автори</w:t>
            </w:r>
          </w:p>
          <w:p w:rsidR="00A11089" w:rsidRDefault="00A11089" w:rsidP="0030576B">
            <w:pPr>
              <w:spacing w:after="0" w:line="240" w:lineRule="auto"/>
              <w:contextualSpacing/>
              <w:jc w:val="center"/>
              <w:textAlignment w:val="baseline"/>
              <w:rPr>
                <w:rFonts w:ascii="Times New Roman" w:eastAsia="Times New Roman" w:hAnsi="Times New Roman" w:cs="Times New Roman"/>
                <w:lang w:val="uk-UA"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shd w:val="clear" w:color="auto" w:fill="FFFFFF"/>
                <w:lang w:val="uk-UA" w:eastAsia="ru-RU"/>
              </w:rPr>
              <w:t>Навчально-методичні освітні продукти, створені педагогічними працівниками:</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методичні рекомендації;</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навчальний посібник;</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-навчально-методичний посібник</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наочний посібник;</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практичний посібник;</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навчальний наочний посібник;</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збірка;</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методична збірка</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методичний вісник;</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стаття;</w:t>
            </w:r>
          </w:p>
          <w:p w:rsidR="00A11089" w:rsidRDefault="00A11089" w:rsidP="0030576B">
            <w:pPr>
              <w:shd w:val="clear" w:color="auto" w:fill="FFFFFF"/>
              <w:spacing w:after="0" w:line="240" w:lineRule="auto"/>
              <w:contextualSpacing/>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методична розробка</w:t>
            </w:r>
          </w:p>
          <w:p w:rsidR="00A11089" w:rsidRDefault="00A11089" w:rsidP="0030576B">
            <w:pPr>
              <w:spacing w:after="0" w:line="240" w:lineRule="auto"/>
              <w:contextualSpacing/>
              <w:jc w:val="center"/>
              <w:textAlignment w:val="baseline"/>
              <w:rPr>
                <w:rFonts w:ascii="Times New Roman" w:eastAsia="Times New Roman" w:hAnsi="Times New Roman" w:cs="Times New Roman"/>
                <w:lang w:val="uk-UA" w:eastAsia="ru-RU"/>
              </w:rPr>
            </w:pPr>
          </w:p>
        </w:tc>
        <w:tc>
          <w:tcPr>
            <w:tcW w:w="2694" w:type="dxa"/>
            <w:vMerge w:val="restart"/>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Cs w:val="20"/>
                <w:shd w:val="clear" w:color="auto" w:fill="FFFFFF"/>
                <w:lang w:val="uk-UA" w:eastAsia="ru-RU"/>
              </w:rPr>
              <w:lastRenderedPageBreak/>
              <w:t>У випадку встановлення порушень такого порядку:</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 xml:space="preserve">1 Спотворене представлення у методичних розробках, публікаціях чужих розробок, ідей, синтезу </w:t>
            </w:r>
            <w:r>
              <w:rPr>
                <w:rFonts w:ascii="Times New Roman" w:eastAsia="Times New Roman" w:hAnsi="Times New Roman" w:cs="Times New Roman"/>
                <w:szCs w:val="20"/>
                <w:lang w:val="uk-UA" w:eastAsia="ru-RU"/>
              </w:rPr>
              <w:lastRenderedPageBreak/>
              <w:t>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2.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позбавлення педагогічного працівника І, ІІ кваліфікаційної категорії</w:t>
            </w:r>
          </w:p>
          <w:p w:rsidR="00A11089" w:rsidRDefault="00A11089" w:rsidP="0030576B">
            <w:pPr>
              <w:spacing w:after="0" w:line="240" w:lineRule="auto"/>
              <w:contextualSpacing/>
              <w:jc w:val="both"/>
              <w:textAlignment w:val="baseline"/>
              <w:rPr>
                <w:rFonts w:ascii="Times New Roman" w:eastAsia="Times New Roman" w:hAnsi="Times New Roman" w:cs="Times New Roman"/>
                <w:lang w:val="uk-UA"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rPr>
                <w:rFonts w:ascii="Times New Roman" w:eastAsia="Times New Roman" w:hAnsi="Times New Roman" w:cs="Times New Roman"/>
                <w:shd w:val="clear" w:color="auto" w:fill="FFFFFF"/>
                <w:lang w:val="uk-UA" w:eastAsia="ru-RU"/>
              </w:rPr>
            </w:pPr>
            <w:r>
              <w:rPr>
                <w:rFonts w:ascii="Times New Roman" w:eastAsia="Times New Roman" w:hAnsi="Times New Roman" w:cs="Times New Roman"/>
                <w:shd w:val="clear" w:color="auto" w:fill="FFFFFF"/>
                <w:lang w:val="uk-UA" w:eastAsia="ru-RU"/>
              </w:rPr>
              <w:lastRenderedPageBreak/>
              <w:t>Педагогічна</w:t>
            </w:r>
          </w:p>
          <w:p w:rsidR="00A11089" w:rsidRDefault="00A11089" w:rsidP="0030576B">
            <w:pPr>
              <w:spacing w:after="0" w:line="240" w:lineRule="auto"/>
              <w:contextualSpacing/>
              <w:jc w:val="center"/>
              <w:rPr>
                <w:rFonts w:ascii="Times New Roman" w:eastAsia="Times New Roman" w:hAnsi="Times New Roman" w:cs="Times New Roman"/>
                <w:shd w:val="clear" w:color="auto" w:fill="FFFFFF"/>
                <w:lang w:val="uk-UA" w:eastAsia="ru-RU"/>
              </w:rPr>
            </w:pPr>
            <w:r>
              <w:rPr>
                <w:rFonts w:ascii="Times New Roman" w:eastAsia="Times New Roman" w:hAnsi="Times New Roman" w:cs="Times New Roman"/>
                <w:shd w:val="clear" w:color="auto" w:fill="FFFFFF"/>
                <w:lang w:val="uk-UA" w:eastAsia="ru-RU"/>
              </w:rPr>
              <w:t>та методичні</w:t>
            </w:r>
          </w:p>
          <w:p w:rsidR="00A11089" w:rsidRDefault="00A11089" w:rsidP="0030576B">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shd w:val="clear" w:color="auto" w:fill="FFFFFF"/>
                <w:lang w:val="uk-UA" w:eastAsia="ru-RU"/>
              </w:rPr>
              <w:t>ради</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ліцею, атестаційна</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комісія ліцею</w:t>
            </w:r>
          </w:p>
          <w:p w:rsidR="00A11089" w:rsidRDefault="00A11089" w:rsidP="0030576B">
            <w:pPr>
              <w:spacing w:after="0" w:line="240" w:lineRule="auto"/>
              <w:contextualSpacing/>
              <w:jc w:val="center"/>
              <w:textAlignment w:val="baseline"/>
              <w:rPr>
                <w:rFonts w:ascii="Times New Roman" w:eastAsia="Times New Roman" w:hAnsi="Times New Roman" w:cs="Times New Roman"/>
                <w:lang w:val="uk-UA" w:eastAsia="ru-RU"/>
              </w:rPr>
            </w:pPr>
          </w:p>
        </w:tc>
      </w:tr>
      <w:tr w:rsidR="00A11089" w:rsidTr="00A11089">
        <w:tc>
          <w:tcPr>
            <w:tcW w:w="1701" w:type="dxa"/>
            <w:tcBorders>
              <w:top w:val="single" w:sz="4" w:space="0" w:color="auto"/>
              <w:left w:val="single" w:sz="4" w:space="0" w:color="auto"/>
              <w:bottom w:val="single" w:sz="4" w:space="0" w:color="auto"/>
              <w:right w:val="single" w:sz="4" w:space="0" w:color="auto"/>
            </w:tcBorders>
          </w:tcPr>
          <w:p w:rsidR="00A11089" w:rsidRPr="007512EC" w:rsidRDefault="00A11089" w:rsidP="0030576B">
            <w:pPr>
              <w:spacing w:after="0" w:line="240" w:lineRule="auto"/>
              <w:contextualSpacing/>
              <w:jc w:val="center"/>
              <w:textAlignment w:val="baseline"/>
              <w:rPr>
                <w:rFonts w:ascii="Times New Roman" w:hAnsi="Times New Roman" w:cs="Times New Roman"/>
                <w:sz w:val="24"/>
                <w:szCs w:val="20"/>
                <w:shd w:val="clear" w:color="auto" w:fill="FFFFFF"/>
                <w:lang w:val="uk-UA"/>
              </w:rPr>
            </w:pPr>
            <w:r w:rsidRPr="007512EC">
              <w:rPr>
                <w:rFonts w:ascii="Times New Roman" w:hAnsi="Times New Roman" w:cs="Times New Roman"/>
                <w:sz w:val="24"/>
                <w:szCs w:val="20"/>
                <w:shd w:val="clear" w:color="auto" w:fill="FFFFFF"/>
                <w:lang w:val="uk-UA"/>
              </w:rPr>
              <w:lastRenderedPageBreak/>
              <w:t>Фабрикація</w:t>
            </w:r>
          </w:p>
          <w:p w:rsidR="00A11089" w:rsidRPr="007512EC" w:rsidRDefault="00A11089" w:rsidP="0030576B">
            <w:pPr>
              <w:spacing w:after="0" w:line="240" w:lineRule="auto"/>
              <w:contextualSpacing/>
              <w:jc w:val="center"/>
              <w:textAlignment w:val="baseline"/>
              <w:rPr>
                <w:rFonts w:ascii="Times New Roman" w:hAnsi="Times New Roman" w:cs="Times New Roman"/>
                <w:sz w:val="24"/>
                <w:szCs w:val="20"/>
                <w:shd w:val="clear" w:color="auto" w:fill="FFFFFF"/>
                <w:lang w:val="uk-UA"/>
              </w:rPr>
            </w:pPr>
          </w:p>
          <w:p w:rsidR="00A11089" w:rsidRPr="007512EC" w:rsidRDefault="00A11089" w:rsidP="0030576B">
            <w:pPr>
              <w:spacing w:after="0" w:line="240" w:lineRule="auto"/>
              <w:contextualSpacing/>
              <w:jc w:val="center"/>
              <w:textAlignment w:val="baseline"/>
              <w:rPr>
                <w:rFonts w:ascii="Times New Roman" w:eastAsia="Times New Roman" w:hAnsi="Times New Roman" w:cs="Times New Roman"/>
                <w:sz w:val="24"/>
                <w:szCs w:val="24"/>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lang w:val="uk-UA"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lang w:val="uk-UA"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lang w:val="uk-UA"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lang w:val="uk-UA" w:eastAsia="ru-RU"/>
              </w:rPr>
            </w:pPr>
          </w:p>
        </w:tc>
      </w:tr>
      <w:tr w:rsidR="00A11089" w:rsidTr="00A11089">
        <w:tc>
          <w:tcPr>
            <w:tcW w:w="1701" w:type="dxa"/>
            <w:tcBorders>
              <w:top w:val="single" w:sz="4" w:space="0" w:color="auto"/>
              <w:left w:val="single" w:sz="4" w:space="0" w:color="auto"/>
              <w:bottom w:val="single" w:sz="4" w:space="0" w:color="auto"/>
              <w:right w:val="single" w:sz="4" w:space="0" w:color="auto"/>
            </w:tcBorders>
            <w:hideMark/>
          </w:tcPr>
          <w:p w:rsidR="00A11089" w:rsidRPr="007512EC" w:rsidRDefault="00A11089" w:rsidP="0030576B">
            <w:pPr>
              <w:spacing w:after="0" w:line="240" w:lineRule="auto"/>
              <w:contextualSpacing/>
              <w:jc w:val="center"/>
              <w:textAlignment w:val="baseline"/>
              <w:rPr>
                <w:rFonts w:ascii="Times New Roman" w:eastAsia="Times New Roman" w:hAnsi="Times New Roman" w:cs="Times New Roman"/>
                <w:sz w:val="24"/>
                <w:szCs w:val="24"/>
                <w:lang w:val="uk-UA" w:eastAsia="ru-RU"/>
              </w:rPr>
            </w:pPr>
            <w:r w:rsidRPr="007512EC">
              <w:rPr>
                <w:rFonts w:ascii="Times New Roman" w:hAnsi="Times New Roman" w:cs="Times New Roman"/>
                <w:sz w:val="24"/>
                <w:szCs w:val="20"/>
                <w:shd w:val="clear" w:color="auto" w:fill="FFFFFF"/>
                <w:lang w:val="uk-UA"/>
              </w:rPr>
              <w:lastRenderedPageBreak/>
              <w:t>Плагіат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lang w:val="uk-UA"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lang w:val="uk-UA"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lang w:val="uk-UA"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lang w:val="uk-UA" w:eastAsia="ru-RU"/>
              </w:rPr>
            </w:pPr>
          </w:p>
        </w:tc>
      </w:tr>
    </w:tbl>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8860C8" w:rsidRDefault="008860C8"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8860C8" w:rsidRDefault="008860C8"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8860C8" w:rsidRDefault="008860C8"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8860C8" w:rsidRDefault="008860C8"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8860C8" w:rsidRDefault="008860C8"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8860C8" w:rsidRDefault="008860C8"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8860C8" w:rsidRDefault="008860C8"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8860C8" w:rsidRDefault="008860C8"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bookmarkStart w:id="0" w:name="_GoBack"/>
      <w:bookmarkEnd w:id="0"/>
    </w:p>
    <w:p w:rsidR="00A11089" w:rsidRDefault="00A11089" w:rsidP="008A3447">
      <w:pPr>
        <w:shd w:val="clear" w:color="auto" w:fill="FFFFFF"/>
        <w:spacing w:after="0" w:line="240" w:lineRule="auto"/>
        <w:contextualSpacing/>
        <w:textAlignment w:val="baseline"/>
        <w:rPr>
          <w:rFonts w:ascii="Arial" w:eastAsia="Times New Roman" w:hAnsi="Arial" w:cs="Arial"/>
          <w:b/>
          <w:bCs/>
          <w:color w:val="555555"/>
          <w:sz w:val="20"/>
          <w:szCs w:val="20"/>
          <w:bdr w:val="none" w:sz="0" w:space="0" w:color="auto" w:frame="1"/>
          <w:lang w:val="uk-UA" w:eastAsia="ru-RU"/>
        </w:rPr>
      </w:pPr>
    </w:p>
    <w:p w:rsidR="00A11089" w:rsidRDefault="00A11089" w:rsidP="0030576B">
      <w:pPr>
        <w:tabs>
          <w:tab w:val="left" w:pos="3960"/>
        </w:tabs>
        <w:spacing w:after="0" w:line="240" w:lineRule="auto"/>
        <w:ind w:firstLine="5670"/>
        <w:contextualSpacing/>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lastRenderedPageBreak/>
        <w:t xml:space="preserve">      Додаток 2 </w:t>
      </w:r>
    </w:p>
    <w:p w:rsidR="00A11089" w:rsidRDefault="00A11089" w:rsidP="0030576B">
      <w:pPr>
        <w:tabs>
          <w:tab w:val="left" w:pos="3960"/>
        </w:tabs>
        <w:spacing w:after="0" w:line="240" w:lineRule="auto"/>
        <w:ind w:firstLine="5670"/>
        <w:contextualSpacing/>
        <w:rPr>
          <w:rFonts w:ascii="Times New Roman" w:eastAsia="Times New Roman" w:hAnsi="Times New Roman" w:cs="Times New Roman"/>
          <w:bCs/>
          <w:sz w:val="14"/>
          <w:szCs w:val="28"/>
          <w:bdr w:val="none" w:sz="0" w:space="0" w:color="auto" w:frame="1"/>
          <w:lang w:val="uk-UA" w:eastAsia="ru-RU"/>
        </w:rPr>
      </w:pPr>
    </w:p>
    <w:p w:rsidR="00A11089" w:rsidRDefault="00A11089" w:rsidP="0030576B">
      <w:pPr>
        <w:tabs>
          <w:tab w:val="left" w:pos="3960"/>
        </w:tabs>
        <w:spacing w:after="0" w:line="240" w:lineRule="auto"/>
        <w:ind w:firstLine="5670"/>
        <w:contextualSpacing/>
        <w:rPr>
          <w:rFonts w:ascii="Times New Roman" w:eastAsia="Times New Roman" w:hAnsi="Times New Roman" w:cs="Times New Roman"/>
          <w:bCs/>
          <w:sz w:val="24"/>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4"/>
          <w:szCs w:val="28"/>
          <w:bdr w:val="none" w:sz="0" w:space="0" w:color="auto" w:frame="1"/>
          <w:lang w:val="uk-UA" w:eastAsia="ru-RU"/>
        </w:rPr>
        <w:t xml:space="preserve">до Положення про внутрішню </w:t>
      </w:r>
    </w:p>
    <w:p w:rsidR="00A11089" w:rsidRDefault="00A11089" w:rsidP="0030576B">
      <w:pPr>
        <w:tabs>
          <w:tab w:val="left" w:pos="3960"/>
        </w:tabs>
        <w:spacing w:after="0" w:line="240" w:lineRule="auto"/>
        <w:ind w:firstLine="6096"/>
        <w:contextualSpacing/>
        <w:rPr>
          <w:rFonts w:ascii="Times New Roman" w:eastAsia="Times New Roman" w:hAnsi="Times New Roman" w:cs="Times New Roman"/>
          <w:bCs/>
          <w:sz w:val="24"/>
          <w:szCs w:val="28"/>
          <w:bdr w:val="none" w:sz="0" w:space="0" w:color="auto" w:frame="1"/>
          <w:lang w:val="uk-UA" w:eastAsia="ru-RU"/>
        </w:rPr>
      </w:pPr>
      <w:r>
        <w:rPr>
          <w:rFonts w:ascii="Times New Roman" w:eastAsia="Times New Roman" w:hAnsi="Times New Roman" w:cs="Times New Roman"/>
          <w:bCs/>
          <w:sz w:val="24"/>
          <w:szCs w:val="28"/>
          <w:bdr w:val="none" w:sz="0" w:space="0" w:color="auto" w:frame="1"/>
          <w:lang w:val="uk-UA" w:eastAsia="ru-RU"/>
        </w:rPr>
        <w:t>систему забезпечення якості</w:t>
      </w:r>
    </w:p>
    <w:p w:rsidR="00A11089" w:rsidRDefault="00A11089" w:rsidP="0030576B">
      <w:pPr>
        <w:tabs>
          <w:tab w:val="left" w:pos="3960"/>
        </w:tabs>
        <w:spacing w:after="0" w:line="240" w:lineRule="auto"/>
        <w:ind w:firstLine="6096"/>
        <w:contextualSpacing/>
        <w:rPr>
          <w:rFonts w:ascii="Times New Roman" w:eastAsia="Times New Roman" w:hAnsi="Times New Roman" w:cs="Times New Roman"/>
          <w:bCs/>
          <w:sz w:val="24"/>
          <w:szCs w:val="28"/>
          <w:bdr w:val="none" w:sz="0" w:space="0" w:color="auto" w:frame="1"/>
          <w:lang w:val="uk-UA" w:eastAsia="ru-RU"/>
        </w:rPr>
      </w:pPr>
      <w:r>
        <w:rPr>
          <w:rFonts w:ascii="Times New Roman" w:eastAsia="Times New Roman" w:hAnsi="Times New Roman" w:cs="Times New Roman"/>
          <w:bCs/>
          <w:sz w:val="24"/>
          <w:szCs w:val="28"/>
          <w:bdr w:val="none" w:sz="0" w:space="0" w:color="auto" w:frame="1"/>
          <w:lang w:val="uk-UA" w:eastAsia="ru-RU"/>
        </w:rPr>
        <w:t>освітньої діяльності та якості</w:t>
      </w:r>
    </w:p>
    <w:p w:rsidR="00A11089" w:rsidRDefault="00A11089" w:rsidP="0030576B">
      <w:pPr>
        <w:tabs>
          <w:tab w:val="left" w:pos="3960"/>
        </w:tabs>
        <w:spacing w:after="0" w:line="240" w:lineRule="auto"/>
        <w:ind w:firstLine="6096"/>
        <w:contextualSpacing/>
        <w:rPr>
          <w:rFonts w:ascii="Times New Roman" w:eastAsia="Times New Roman" w:hAnsi="Times New Roman" w:cs="Times New Roman"/>
          <w:bCs/>
          <w:sz w:val="24"/>
          <w:szCs w:val="28"/>
          <w:bdr w:val="none" w:sz="0" w:space="0" w:color="auto" w:frame="1"/>
          <w:lang w:val="uk-UA" w:eastAsia="ru-RU"/>
        </w:rPr>
      </w:pPr>
      <w:r>
        <w:rPr>
          <w:rFonts w:ascii="Times New Roman" w:eastAsia="Times New Roman" w:hAnsi="Times New Roman" w:cs="Times New Roman"/>
          <w:bCs/>
          <w:sz w:val="24"/>
          <w:szCs w:val="28"/>
          <w:bdr w:val="none" w:sz="0" w:space="0" w:color="auto" w:frame="1"/>
          <w:lang w:val="uk-UA" w:eastAsia="ru-RU"/>
        </w:rPr>
        <w:t xml:space="preserve">освіти </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color w:val="555555"/>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Критерії, правила і  процедури оцінювання освітньої діяльності </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педагогічних працівників</w:t>
      </w:r>
    </w:p>
    <w:p w:rsidR="00A11089" w:rsidRDefault="00A11089" w:rsidP="0030576B">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Процедура оцінювання освітньої діяльності педагогічних працівників включає наступні сфери:</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професійний  розвиток  та  підвищення  кваліфікації  педагогічних працівників;</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результати освітньої діяльності.</w:t>
      </w:r>
    </w:p>
    <w:p w:rsidR="00A11089" w:rsidRDefault="00A11089" w:rsidP="0030576B">
      <w:pPr>
        <w:shd w:val="clear" w:color="auto" w:fill="FFFFFF"/>
        <w:spacing w:after="0" w:line="240" w:lineRule="auto"/>
        <w:contextualSpacing/>
        <w:jc w:val="both"/>
        <w:textAlignment w:val="baseline"/>
        <w:rPr>
          <w:rFonts w:ascii="Times New Roman" w:eastAsia="Times New Roman" w:hAnsi="Times New Roman" w:cs="Times New Roman"/>
          <w:sz w:val="14"/>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Критерії  визначення  професійного  розвитку та підвищення кваліфікації педагогічних працівників</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b/>
          <w:color w:val="555555"/>
          <w:sz w:val="14"/>
          <w:szCs w:val="24"/>
          <w:lang w:val="uk-UA" w:eastAsia="ru-RU"/>
        </w:rPr>
      </w:pPr>
    </w:p>
    <w:tbl>
      <w:tblPr>
        <w:tblW w:w="10490" w:type="dxa"/>
        <w:tblInd w:w="-601" w:type="dxa"/>
        <w:tblLook w:val="04A0" w:firstRow="1" w:lastRow="0" w:firstColumn="1" w:lastColumn="0" w:noHBand="0" w:noVBand="1"/>
      </w:tblPr>
      <w:tblGrid>
        <w:gridCol w:w="5063"/>
        <w:gridCol w:w="2025"/>
        <w:gridCol w:w="1843"/>
        <w:gridCol w:w="1559"/>
      </w:tblGrid>
      <w:tr w:rsidR="00A11089" w:rsidTr="00A11089">
        <w:tc>
          <w:tcPr>
            <w:tcW w:w="5063"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rPr>
                <w:rFonts w:ascii="Times New Roman" w:eastAsia="Times New Roman" w:hAnsi="Times New Roman" w:cs="Times New Roman"/>
                <w:b/>
                <w:bCs/>
                <w:sz w:val="24"/>
                <w:szCs w:val="26"/>
                <w:lang w:val="uk-UA" w:eastAsia="ru-RU"/>
              </w:rPr>
            </w:pPr>
            <w:r>
              <w:rPr>
                <w:rFonts w:ascii="Times New Roman" w:eastAsia="Times New Roman" w:hAnsi="Times New Roman" w:cs="Times New Roman"/>
                <w:b/>
                <w:bCs/>
                <w:sz w:val="24"/>
                <w:szCs w:val="26"/>
                <w:lang w:val="uk-UA" w:eastAsia="ru-RU"/>
              </w:rPr>
              <w:t>Спрямування професійного зростання</w:t>
            </w:r>
          </w:p>
        </w:tc>
        <w:tc>
          <w:tcPr>
            <w:tcW w:w="5427" w:type="dxa"/>
            <w:gridSpan w:val="3"/>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rPr>
                <w:rFonts w:ascii="Times New Roman" w:eastAsia="Times New Roman" w:hAnsi="Times New Roman" w:cs="Times New Roman"/>
                <w:b/>
                <w:bCs/>
                <w:sz w:val="24"/>
                <w:szCs w:val="26"/>
                <w:lang w:val="uk-UA" w:eastAsia="ru-RU"/>
              </w:rPr>
            </w:pPr>
            <w:r>
              <w:rPr>
                <w:rFonts w:ascii="Times New Roman" w:eastAsia="Times New Roman" w:hAnsi="Times New Roman" w:cs="Times New Roman"/>
                <w:b/>
                <w:bCs/>
                <w:sz w:val="24"/>
                <w:szCs w:val="26"/>
                <w:lang w:val="uk-UA" w:eastAsia="ru-RU"/>
              </w:rPr>
              <w:t>Результативність</w:t>
            </w:r>
          </w:p>
        </w:tc>
      </w:tr>
      <w:tr w:rsidR="00A11089" w:rsidTr="00A11089">
        <w:tc>
          <w:tcPr>
            <w:tcW w:w="5063"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bCs/>
                <w:sz w:val="24"/>
                <w:szCs w:val="26"/>
                <w:lang w:val="uk-UA" w:eastAsia="ru-RU"/>
              </w:rPr>
            </w:pPr>
          </w:p>
        </w:tc>
        <w:tc>
          <w:tcPr>
            <w:tcW w:w="2025"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Системне застосування</w:t>
            </w:r>
          </w:p>
        </w:tc>
        <w:tc>
          <w:tcPr>
            <w:tcW w:w="1843"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Епізодичність, стихійність</w:t>
            </w:r>
          </w:p>
        </w:tc>
        <w:tc>
          <w:tcPr>
            <w:tcW w:w="1559"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Відсутність</w:t>
            </w:r>
          </w:p>
        </w:tc>
      </w:tr>
      <w:tr w:rsidR="00A11089" w:rsidTr="00A11089">
        <w:tc>
          <w:tcPr>
            <w:tcW w:w="5063"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Самоосвіта:</w:t>
            </w:r>
          </w:p>
          <w:p w:rsidR="00A11089" w:rsidRDefault="00A11089" w:rsidP="0030576B">
            <w:pPr>
              <w:pStyle w:val="a4"/>
              <w:numPr>
                <w:ilvl w:val="0"/>
                <w:numId w:val="4"/>
              </w:numPr>
              <w:tabs>
                <w:tab w:val="left" w:pos="284"/>
              </w:tabs>
              <w:spacing w:after="0" w:line="240" w:lineRule="auto"/>
              <w:ind w:left="0" w:firstLine="0"/>
              <w:jc w:val="both"/>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визначення напряму (теми, проблеми) саморозвитку;</w:t>
            </w:r>
          </w:p>
          <w:p w:rsidR="00A11089" w:rsidRDefault="00A11089" w:rsidP="0030576B">
            <w:pPr>
              <w:pStyle w:val="a4"/>
              <w:numPr>
                <w:ilvl w:val="0"/>
                <w:numId w:val="4"/>
              </w:numPr>
              <w:tabs>
                <w:tab w:val="left" w:pos="284"/>
              </w:tabs>
              <w:spacing w:after="0" w:line="240" w:lineRule="auto"/>
              <w:ind w:left="0" w:firstLine="0"/>
              <w:jc w:val="both"/>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план самоосвіти;</w:t>
            </w:r>
          </w:p>
          <w:p w:rsidR="00A11089" w:rsidRDefault="00A11089" w:rsidP="0030576B">
            <w:pPr>
              <w:pStyle w:val="a4"/>
              <w:numPr>
                <w:ilvl w:val="0"/>
                <w:numId w:val="4"/>
              </w:numPr>
              <w:tabs>
                <w:tab w:val="left" w:pos="284"/>
              </w:tabs>
              <w:spacing w:after="0" w:line="240" w:lineRule="auto"/>
              <w:ind w:left="0" w:firstLine="0"/>
              <w:jc w:val="both"/>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самоаналіз освітньої діяльності;</w:t>
            </w:r>
          </w:p>
          <w:p w:rsidR="00A11089" w:rsidRDefault="00A11089" w:rsidP="0030576B">
            <w:pPr>
              <w:pStyle w:val="a4"/>
              <w:numPr>
                <w:ilvl w:val="0"/>
                <w:numId w:val="4"/>
              </w:numPr>
              <w:tabs>
                <w:tab w:val="left" w:pos="284"/>
              </w:tabs>
              <w:spacing w:after="0" w:line="240" w:lineRule="auto"/>
              <w:ind w:left="0" w:firstLine="0"/>
              <w:jc w:val="both"/>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наявність професійного портфоліо</w:t>
            </w:r>
          </w:p>
        </w:tc>
        <w:tc>
          <w:tcPr>
            <w:tcW w:w="2025"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r>
      <w:tr w:rsidR="00A11089" w:rsidTr="00A11089">
        <w:tc>
          <w:tcPr>
            <w:tcW w:w="5063"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Забезпечення підвищення кваліфікації через курсову перепідготовку</w:t>
            </w:r>
          </w:p>
        </w:tc>
        <w:tc>
          <w:tcPr>
            <w:tcW w:w="2025"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r>
      <w:tr w:rsidR="00A11089" w:rsidTr="00A11089">
        <w:tc>
          <w:tcPr>
            <w:tcW w:w="5063"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 xml:space="preserve">Участь у короткострокових формах підвищення кваліфікації: семінарах,  тренінгах, </w:t>
            </w:r>
            <w:proofErr w:type="spellStart"/>
            <w:r>
              <w:rPr>
                <w:rFonts w:ascii="Times New Roman" w:eastAsia="Times New Roman" w:hAnsi="Times New Roman" w:cs="Times New Roman"/>
                <w:bCs/>
                <w:sz w:val="24"/>
                <w:szCs w:val="26"/>
                <w:lang w:val="uk-UA" w:eastAsia="ru-RU"/>
              </w:rPr>
              <w:t>вебінарах</w:t>
            </w:r>
            <w:proofErr w:type="spellEnd"/>
          </w:p>
        </w:tc>
        <w:tc>
          <w:tcPr>
            <w:tcW w:w="2025"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r>
      <w:tr w:rsidR="00A11089" w:rsidTr="00A11089">
        <w:tc>
          <w:tcPr>
            <w:tcW w:w="5063"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Участь у роботі методичних об’єднань вчителів, творчих групах тощо</w:t>
            </w:r>
          </w:p>
        </w:tc>
        <w:tc>
          <w:tcPr>
            <w:tcW w:w="2025"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r>
      <w:tr w:rsidR="00A11089" w:rsidTr="00A11089">
        <w:tc>
          <w:tcPr>
            <w:tcW w:w="5063"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Публікація в педагогічних періодичних виданнях</w:t>
            </w:r>
          </w:p>
        </w:tc>
        <w:tc>
          <w:tcPr>
            <w:tcW w:w="2025"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r>
      <w:tr w:rsidR="00A11089" w:rsidTr="00A11089">
        <w:tc>
          <w:tcPr>
            <w:tcW w:w="5063"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rPr>
                <w:rFonts w:ascii="Times New Roman" w:eastAsia="Times New Roman" w:hAnsi="Times New Roman" w:cs="Times New Roman"/>
                <w:bCs/>
                <w:sz w:val="24"/>
                <w:szCs w:val="26"/>
                <w:lang w:val="uk-UA" w:eastAsia="ru-RU"/>
              </w:rPr>
            </w:pPr>
            <w:r>
              <w:rPr>
                <w:rFonts w:ascii="Times New Roman" w:eastAsia="Times New Roman" w:hAnsi="Times New Roman" w:cs="Times New Roman"/>
                <w:bCs/>
                <w:sz w:val="24"/>
                <w:szCs w:val="26"/>
                <w:lang w:val="uk-UA" w:eastAsia="ru-RU"/>
              </w:rPr>
              <w:t>Участь у сертифікації педагогічних працівників</w:t>
            </w:r>
          </w:p>
        </w:tc>
        <w:tc>
          <w:tcPr>
            <w:tcW w:w="2025"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both"/>
              <w:rPr>
                <w:rFonts w:ascii="Times New Roman" w:eastAsia="Times New Roman" w:hAnsi="Times New Roman" w:cs="Times New Roman"/>
                <w:b/>
                <w:bCs/>
                <w:sz w:val="24"/>
                <w:szCs w:val="26"/>
                <w:lang w:val="uk-UA" w:eastAsia="ru-RU"/>
              </w:rPr>
            </w:pPr>
          </w:p>
        </w:tc>
      </w:tr>
    </w:tbl>
    <w:p w:rsidR="00A11089" w:rsidRDefault="00A11089" w:rsidP="0030576B">
      <w:pPr>
        <w:shd w:val="clear" w:color="auto" w:fill="FFFFFF"/>
        <w:spacing w:after="0" w:line="240" w:lineRule="auto"/>
        <w:ind w:firstLine="708"/>
        <w:contextualSpacing/>
        <w:jc w:val="both"/>
        <w:rPr>
          <w:rFonts w:ascii="Times New Roman" w:eastAsia="Times New Roman" w:hAnsi="Times New Roman" w:cs="Times New Roman"/>
          <w:b/>
          <w:bCs/>
          <w:sz w:val="14"/>
          <w:szCs w:val="26"/>
          <w:lang w:val="uk-UA" w:eastAsia="ru-RU"/>
        </w:rPr>
      </w:pPr>
    </w:p>
    <w:p w:rsidR="0030576B" w:rsidRDefault="0030576B" w:rsidP="0030576B">
      <w:pPr>
        <w:shd w:val="clear" w:color="auto" w:fill="FFFFFF"/>
        <w:spacing w:after="0" w:line="240" w:lineRule="auto"/>
        <w:contextualSpacing/>
        <w:jc w:val="center"/>
        <w:textAlignment w:val="baseline"/>
        <w:rPr>
          <w:rFonts w:ascii="Times New Roman" w:eastAsia="Times New Roman" w:hAnsi="Times New Roman" w:cs="Times New Roman"/>
          <w:b/>
          <w:sz w:val="28"/>
          <w:szCs w:val="24"/>
          <w:lang w:val="uk-UA" w:eastAsia="ru-RU"/>
        </w:rPr>
      </w:pP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b/>
          <w:color w:val="555555"/>
          <w:sz w:val="28"/>
          <w:szCs w:val="24"/>
          <w:lang w:val="uk-UA" w:eastAsia="ru-RU"/>
        </w:rPr>
      </w:pPr>
      <w:r>
        <w:rPr>
          <w:rFonts w:ascii="Times New Roman" w:eastAsia="Times New Roman" w:hAnsi="Times New Roman" w:cs="Times New Roman"/>
          <w:b/>
          <w:sz w:val="28"/>
          <w:szCs w:val="24"/>
          <w:lang w:val="uk-UA" w:eastAsia="ru-RU"/>
        </w:rPr>
        <w:t>Критерії  оцінювання результативності освітньої діяльності</w:t>
      </w:r>
    </w:p>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b/>
          <w:color w:val="555555"/>
          <w:sz w:val="14"/>
          <w:szCs w:val="24"/>
          <w:lang w:val="uk-UA" w:eastAsia="ru-RU"/>
        </w:rPr>
      </w:pPr>
    </w:p>
    <w:tbl>
      <w:tblPr>
        <w:tblW w:w="10490" w:type="dxa"/>
        <w:tblInd w:w="-601" w:type="dxa"/>
        <w:tblLayout w:type="fixed"/>
        <w:tblLook w:val="04A0" w:firstRow="1" w:lastRow="0" w:firstColumn="1" w:lastColumn="0" w:noHBand="0" w:noVBand="1"/>
      </w:tblPr>
      <w:tblGrid>
        <w:gridCol w:w="2552"/>
        <w:gridCol w:w="231"/>
        <w:gridCol w:w="2601"/>
        <w:gridCol w:w="145"/>
        <w:gridCol w:w="1559"/>
        <w:gridCol w:w="1630"/>
        <w:gridCol w:w="213"/>
        <w:gridCol w:w="1559"/>
      </w:tblGrid>
      <w:tr w:rsidR="00A11089" w:rsidTr="00A11089">
        <w:tc>
          <w:tcPr>
            <w:tcW w:w="2552"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Компетентність</w:t>
            </w:r>
          </w:p>
        </w:tc>
        <w:tc>
          <w:tcPr>
            <w:tcW w:w="2832" w:type="dxa"/>
            <w:gridSpan w:val="2"/>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Ознаки виявлення</w:t>
            </w:r>
          </w:p>
          <w:p w:rsidR="00A11089" w:rsidRDefault="00A11089" w:rsidP="0030576B">
            <w:pPr>
              <w:spacing w:after="0" w:line="240" w:lineRule="auto"/>
              <w:contextualSpacing/>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(критерії результативності)</w:t>
            </w:r>
          </w:p>
        </w:tc>
        <w:tc>
          <w:tcPr>
            <w:tcW w:w="5106" w:type="dxa"/>
            <w:gridSpan w:val="5"/>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Результат</w:t>
            </w: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Системне застосування</w:t>
            </w:r>
          </w:p>
        </w:tc>
        <w:tc>
          <w:tcPr>
            <w:tcW w:w="1843"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Епізодичність, стихійність</w:t>
            </w:r>
          </w:p>
        </w:tc>
        <w:tc>
          <w:tcPr>
            <w:tcW w:w="1559"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Відсутність</w:t>
            </w:r>
          </w:p>
        </w:tc>
      </w:tr>
      <w:tr w:rsidR="00A11089" w:rsidTr="00A11089">
        <w:tc>
          <w:tcPr>
            <w:tcW w:w="10490" w:type="dxa"/>
            <w:gridSpan w:val="8"/>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4"/>
                <w:szCs w:val="24"/>
                <w:lang w:val="uk-UA" w:eastAsia="ru-RU"/>
              </w:rPr>
              <w:t>І. Фахова компетентність: здатність до реалізації функцій професіональної діяльності</w:t>
            </w:r>
          </w:p>
        </w:tc>
      </w:tr>
      <w:tr w:rsidR="00A11089" w:rsidTr="00A11089">
        <w:tc>
          <w:tcPr>
            <w:tcW w:w="2552" w:type="dxa"/>
            <w:vMerge w:val="restart"/>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sz w:val="24"/>
                <w:szCs w:val="24"/>
                <w:lang w:eastAsia="ru-RU"/>
              </w:rPr>
            </w:pPr>
          </w:p>
          <w:p w:rsidR="00A11089" w:rsidRDefault="00A11089" w:rsidP="0030576B">
            <w:pPr>
              <w:spacing w:after="0" w:line="240" w:lineRule="auto"/>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Проектувальна</w:t>
            </w: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визначати цілі (стратегічні, тактичні, оперативні) для досягнення бажаних результатів</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Планування освітньої діяльності</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Реалізація сучасних освітніх технологій під час проектування уроку</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Організаційна </w:t>
            </w: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організовувати процеси</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Створення умов для досягнення очікуваних результатів</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змістовного наповнення освітнього середовища відповідно до вимог Державних стандартів освіти.</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val="restart"/>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4"/>
                <w:szCs w:val="24"/>
                <w:lang w:eastAsia="ru-RU"/>
              </w:rPr>
            </w:pPr>
          </w:p>
          <w:p w:rsidR="00A11089" w:rsidRDefault="00A11089" w:rsidP="0030576B">
            <w:pPr>
              <w:spacing w:after="0" w:line="240" w:lineRule="auto"/>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Конструктивна</w:t>
            </w: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Спроможність добирати доцільні методи, форми, засоби педагогічної діяльності</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Вміння конструювати освітні заходи (навчальні заняття, виховні заходи, батьківські збори, тощо)</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Спроможність добирати, розробляти методичне забезпечення освітнього процесу</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Дослідницька</w:t>
            </w: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організації та проведення експериментально-дослідницької роботи</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Вивчення та впровадження передового педагогічного досвіду</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Узагальнення власного педагогічного досвіду</w:t>
            </w:r>
          </w:p>
          <w:p w:rsidR="0030576B" w:rsidRDefault="0030576B"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Наявність авторських програм, посібників, методичних рекомендацій</w:t>
            </w:r>
          </w:p>
          <w:p w:rsidR="0030576B" w:rsidRDefault="0030576B"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Контрольно-аналітична (діагностична)</w:t>
            </w: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Спроможність організовувати та проводити процедури контролю, визначати </w:t>
            </w:r>
            <w:proofErr w:type="spellStart"/>
            <w:r>
              <w:rPr>
                <w:rFonts w:ascii="Times New Roman" w:eastAsia="Times New Roman" w:hAnsi="Times New Roman" w:cs="Times New Roman"/>
                <w:sz w:val="24"/>
                <w:szCs w:val="24"/>
                <w:lang w:val="uk-UA" w:eastAsia="ru-RU"/>
              </w:rPr>
              <w:t>критеріальну</w:t>
            </w:r>
            <w:proofErr w:type="spellEnd"/>
            <w:r>
              <w:rPr>
                <w:rFonts w:ascii="Times New Roman" w:eastAsia="Times New Roman" w:hAnsi="Times New Roman" w:cs="Times New Roman"/>
                <w:sz w:val="24"/>
                <w:szCs w:val="24"/>
                <w:lang w:val="uk-UA" w:eastAsia="ru-RU"/>
              </w:rPr>
              <w:t xml:space="preserve"> основу </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Використання різних видів і форм діагностичних робіт для моніторингу/поточного контролю перебігу освітнього процесу </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Рефлексивна</w:t>
            </w: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Здатність до самоаналізу освітньої діяльності, </w:t>
            </w:r>
            <w:r>
              <w:rPr>
                <w:rFonts w:ascii="Times New Roman" w:eastAsia="Times New Roman" w:hAnsi="Times New Roman" w:cs="Times New Roman"/>
                <w:sz w:val="24"/>
                <w:szCs w:val="24"/>
                <w:lang w:val="uk-UA" w:eastAsia="ru-RU"/>
              </w:rPr>
              <w:lastRenderedPageBreak/>
              <w:t>результатів, засобів їх досягнення</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b/>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Визначення шляхів корегування освітньої діяльності, покращення якості освітнього процесу та результатів                                                                           </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10490" w:type="dxa"/>
            <w:gridSpan w:val="8"/>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4"/>
                <w:szCs w:val="24"/>
                <w:lang w:val="uk-UA" w:eastAsia="ru-RU"/>
              </w:rPr>
              <w:t>ІІ. Здатність до життєдіяльності в суспільстві, взаємодії та роботи в команді</w:t>
            </w:r>
          </w:p>
        </w:tc>
      </w:tr>
      <w:tr w:rsidR="00A11089" w:rsidTr="00A11089">
        <w:tc>
          <w:tcPr>
            <w:tcW w:w="2552"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Соціальна</w:t>
            </w: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дотримуватись соціальних норм і правил</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Вміння виконувати різі функції в колективі, громадські доручення</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Вміння попереджувати конфліктні ситуації, застосовувати технології розв’язання конфліктів</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Вміння працювати в команді</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10490" w:type="dxa"/>
            <w:gridSpan w:val="8"/>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4"/>
                <w:szCs w:val="24"/>
                <w:lang w:val="uk-UA" w:eastAsia="ru-RU"/>
              </w:rPr>
              <w:t>ІІІ. Здатність до розвитку культури особистості</w:t>
            </w:r>
          </w:p>
        </w:tc>
      </w:tr>
      <w:tr w:rsidR="00A11089" w:rsidTr="00A11089">
        <w:tc>
          <w:tcPr>
            <w:tcW w:w="2552"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Загальнокультурна</w:t>
            </w: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Дотримання академічної доброчесності</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Знання рідної мови, застосування норм </w:t>
            </w:r>
            <w:proofErr w:type="spellStart"/>
            <w:r>
              <w:rPr>
                <w:rFonts w:ascii="Times New Roman" w:eastAsia="Times New Roman" w:hAnsi="Times New Roman" w:cs="Times New Roman"/>
                <w:sz w:val="24"/>
                <w:szCs w:val="24"/>
                <w:lang w:val="uk-UA" w:eastAsia="ru-RU"/>
              </w:rPr>
              <w:t>мовної</w:t>
            </w:r>
            <w:proofErr w:type="spellEnd"/>
            <w:r>
              <w:rPr>
                <w:rFonts w:ascii="Times New Roman" w:eastAsia="Times New Roman" w:hAnsi="Times New Roman" w:cs="Times New Roman"/>
                <w:sz w:val="24"/>
                <w:szCs w:val="24"/>
                <w:lang w:val="uk-UA" w:eastAsia="ru-RU"/>
              </w:rPr>
              <w:t xml:space="preserve"> культури</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Дотримання моделі толерантної поведінки стратегії конструктивної діяльності в умовах культурних, </w:t>
            </w:r>
            <w:proofErr w:type="spellStart"/>
            <w:r>
              <w:rPr>
                <w:rFonts w:ascii="Times New Roman" w:eastAsia="Times New Roman" w:hAnsi="Times New Roman" w:cs="Times New Roman"/>
                <w:sz w:val="24"/>
                <w:szCs w:val="24"/>
                <w:lang w:val="uk-UA" w:eastAsia="ru-RU"/>
              </w:rPr>
              <w:t>мовних</w:t>
            </w:r>
            <w:proofErr w:type="spellEnd"/>
            <w:r>
              <w:rPr>
                <w:rFonts w:ascii="Times New Roman" w:eastAsia="Times New Roman" w:hAnsi="Times New Roman" w:cs="Times New Roman"/>
                <w:sz w:val="24"/>
                <w:szCs w:val="24"/>
                <w:lang w:val="uk-UA" w:eastAsia="ru-RU"/>
              </w:rPr>
              <w:t>, релігійних та інших відмінностей між учасниками освітнього процесу</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10490" w:type="dxa"/>
            <w:gridSpan w:val="8"/>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val="uk-UA" w:eastAsia="ru-RU"/>
              </w:rPr>
              <w:t xml:space="preserve">. Здатність до збереження власного здоров’я </w:t>
            </w:r>
          </w:p>
        </w:tc>
      </w:tr>
      <w:tr w:rsidR="00A11089" w:rsidTr="00BD4524">
        <w:tc>
          <w:tcPr>
            <w:tcW w:w="2552"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Здоров'язберігаюча</w:t>
            </w:r>
          </w:p>
        </w:tc>
        <w:tc>
          <w:tcPr>
            <w:tcW w:w="2977" w:type="dxa"/>
            <w:gridSpan w:val="3"/>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Застосування навичок здорового способу життя</w:t>
            </w:r>
          </w:p>
        </w:tc>
        <w:tc>
          <w:tcPr>
            <w:tcW w:w="1559"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BD4524">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Запобігання попередження професійного стресу та вигорання</w:t>
            </w:r>
          </w:p>
        </w:tc>
        <w:tc>
          <w:tcPr>
            <w:tcW w:w="1559"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10490" w:type="dxa"/>
            <w:gridSpan w:val="8"/>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val="uk-UA" w:eastAsia="ru-RU"/>
              </w:rPr>
              <w:t xml:space="preserve">. Здатність до виконання громадянських обов’язків </w:t>
            </w:r>
          </w:p>
        </w:tc>
      </w:tr>
      <w:tr w:rsidR="00A11089" w:rsidTr="00A11089">
        <w:tc>
          <w:tcPr>
            <w:tcW w:w="2552" w:type="dxa"/>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Громадянська</w:t>
            </w: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Виконання громадських доручень</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використовувати способи діяльності й моделі поведінки, що відповідають чинному законодавству України</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552" w:type="dxa"/>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обґрунтовувати позицію</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10490" w:type="dxa"/>
            <w:gridSpan w:val="8"/>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val="uk-UA" w:eastAsia="ru-RU"/>
              </w:rPr>
              <w:t>. Здатність до пошуку, обробки, збереження і створення інформаційних ресурсів</w:t>
            </w:r>
          </w:p>
        </w:tc>
      </w:tr>
      <w:tr w:rsidR="00A11089" w:rsidTr="00A11089">
        <w:tc>
          <w:tcPr>
            <w:tcW w:w="2783" w:type="dxa"/>
            <w:gridSpan w:val="2"/>
            <w:vMerge w:val="restart"/>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Інформаційна</w:t>
            </w:r>
          </w:p>
        </w:tc>
        <w:tc>
          <w:tcPr>
            <w:tcW w:w="2601"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Застосування інформаційно-комунікаційних технологій в освітній діяльності</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783" w:type="dxa"/>
            <w:gridSpan w:val="2"/>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601"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Раціональне використання програмних засобів</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783" w:type="dxa"/>
            <w:gridSpan w:val="2"/>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601"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обміну інформацією засобами ІКТ</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r w:rsidR="00A11089" w:rsidTr="00A11089">
        <w:tc>
          <w:tcPr>
            <w:tcW w:w="2783" w:type="dxa"/>
            <w:gridSpan w:val="2"/>
            <w:vMerge/>
            <w:tcBorders>
              <w:top w:val="single" w:sz="4" w:space="0" w:color="auto"/>
              <w:left w:val="single" w:sz="4" w:space="0" w:color="auto"/>
              <w:bottom w:val="single" w:sz="4" w:space="0" w:color="auto"/>
              <w:right w:val="single" w:sz="4" w:space="0" w:color="auto"/>
            </w:tcBorders>
            <w:vAlign w:val="center"/>
            <w:hideMark/>
          </w:tcPr>
          <w:p w:rsidR="00A11089" w:rsidRDefault="00A11089" w:rsidP="0030576B">
            <w:pPr>
              <w:spacing w:after="0" w:line="240" w:lineRule="auto"/>
              <w:contextualSpacing/>
              <w:rPr>
                <w:rFonts w:ascii="Times New Roman" w:eastAsia="Times New Roman" w:hAnsi="Times New Roman" w:cs="Times New Roman"/>
                <w:sz w:val="24"/>
                <w:szCs w:val="24"/>
                <w:lang w:val="uk-UA" w:eastAsia="ru-RU"/>
              </w:rPr>
            </w:pPr>
          </w:p>
        </w:tc>
        <w:tc>
          <w:tcPr>
            <w:tcW w:w="2601" w:type="dxa"/>
            <w:tcBorders>
              <w:top w:val="single" w:sz="4" w:space="0" w:color="auto"/>
              <w:left w:val="single" w:sz="4" w:space="0" w:color="auto"/>
              <w:bottom w:val="single" w:sz="4" w:space="0" w:color="auto"/>
              <w:right w:val="single" w:sz="4" w:space="0" w:color="auto"/>
            </w:tcBorders>
            <w:hideMark/>
          </w:tcPr>
          <w:p w:rsidR="00A11089" w:rsidRDefault="00A11089" w:rsidP="0030576B">
            <w:pPr>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Спроможність до створення власного інформаційного поля (сайт, сторінка у соціальній мережі, блог)</w:t>
            </w:r>
          </w:p>
        </w:tc>
        <w:tc>
          <w:tcPr>
            <w:tcW w:w="1704"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c>
          <w:tcPr>
            <w:tcW w:w="1772" w:type="dxa"/>
            <w:gridSpan w:val="2"/>
            <w:tcBorders>
              <w:top w:val="single" w:sz="4" w:space="0" w:color="auto"/>
              <w:left w:val="single" w:sz="4" w:space="0" w:color="auto"/>
              <w:bottom w:val="single" w:sz="4" w:space="0" w:color="auto"/>
              <w:right w:val="single" w:sz="4" w:space="0" w:color="auto"/>
            </w:tcBorders>
          </w:tcPr>
          <w:p w:rsidR="00A11089" w:rsidRDefault="00A11089" w:rsidP="0030576B">
            <w:pPr>
              <w:spacing w:after="0" w:line="240" w:lineRule="auto"/>
              <w:contextualSpacing/>
              <w:jc w:val="center"/>
              <w:textAlignment w:val="baseline"/>
              <w:rPr>
                <w:rFonts w:ascii="Times New Roman" w:eastAsia="Times New Roman" w:hAnsi="Times New Roman" w:cs="Times New Roman"/>
                <w:b/>
                <w:sz w:val="28"/>
                <w:szCs w:val="24"/>
                <w:lang w:eastAsia="ru-RU"/>
              </w:rPr>
            </w:pPr>
          </w:p>
        </w:tc>
      </w:tr>
    </w:tbl>
    <w:p w:rsidR="00A11089" w:rsidRDefault="00A11089" w:rsidP="0030576B">
      <w:pPr>
        <w:shd w:val="clear" w:color="auto" w:fill="FFFFFF"/>
        <w:spacing w:after="0" w:line="240" w:lineRule="auto"/>
        <w:contextualSpacing/>
        <w:jc w:val="center"/>
        <w:textAlignment w:val="baseline"/>
        <w:rPr>
          <w:rFonts w:ascii="Times New Roman" w:eastAsia="Times New Roman" w:hAnsi="Times New Roman" w:cs="Times New Roman"/>
          <w:b/>
          <w:sz w:val="28"/>
          <w:szCs w:val="24"/>
          <w:lang w:eastAsia="ru-RU"/>
        </w:rPr>
      </w:pPr>
    </w:p>
    <w:p w:rsidR="00A11089" w:rsidRDefault="00A11089" w:rsidP="0030576B">
      <w:pPr>
        <w:spacing w:line="240" w:lineRule="auto"/>
        <w:contextualSpacing/>
      </w:pPr>
    </w:p>
    <w:p w:rsidR="00A11089" w:rsidRDefault="00A11089" w:rsidP="0030576B">
      <w:pPr>
        <w:spacing w:line="240" w:lineRule="auto"/>
        <w:contextualSpacing/>
      </w:pPr>
    </w:p>
    <w:p w:rsidR="003570EA" w:rsidRDefault="003570EA" w:rsidP="0030576B">
      <w:pPr>
        <w:spacing w:line="240" w:lineRule="auto"/>
        <w:contextualSpacing/>
      </w:pPr>
    </w:p>
    <w:sectPr w:rsidR="003570EA" w:rsidSect="00A1108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5599"/>
    <w:multiLevelType w:val="hybridMultilevel"/>
    <w:tmpl w:val="0DD02C20"/>
    <w:lvl w:ilvl="0" w:tplc="606EB7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7113942"/>
    <w:multiLevelType w:val="multilevel"/>
    <w:tmpl w:val="A948C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A28510D"/>
    <w:multiLevelType w:val="hybridMultilevel"/>
    <w:tmpl w:val="C332E986"/>
    <w:lvl w:ilvl="0" w:tplc="387EA7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77AE335E"/>
    <w:multiLevelType w:val="hybridMultilevel"/>
    <w:tmpl w:val="591C0F60"/>
    <w:lvl w:ilvl="0" w:tplc="606EB7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EA"/>
    <w:rsid w:val="00046A13"/>
    <w:rsid w:val="000D319E"/>
    <w:rsid w:val="001670F3"/>
    <w:rsid w:val="001A6B34"/>
    <w:rsid w:val="001B29DC"/>
    <w:rsid w:val="0030576B"/>
    <w:rsid w:val="003570EA"/>
    <w:rsid w:val="00493ED6"/>
    <w:rsid w:val="00623C4D"/>
    <w:rsid w:val="008860C8"/>
    <w:rsid w:val="008A3447"/>
    <w:rsid w:val="00A11089"/>
    <w:rsid w:val="00B0217C"/>
    <w:rsid w:val="00BD4524"/>
    <w:rsid w:val="00C67C3B"/>
    <w:rsid w:val="00D826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89"/>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089"/>
    <w:rPr>
      <w:color w:val="0000FF"/>
      <w:u w:val="single"/>
    </w:rPr>
  </w:style>
  <w:style w:type="paragraph" w:styleId="a4">
    <w:name w:val="List Paragraph"/>
    <w:basedOn w:val="a"/>
    <w:uiPriority w:val="34"/>
    <w:qFormat/>
    <w:rsid w:val="00A11089"/>
    <w:pPr>
      <w:ind w:left="720"/>
      <w:contextualSpacing/>
    </w:pPr>
  </w:style>
  <w:style w:type="character" w:styleId="a5">
    <w:name w:val="Strong"/>
    <w:basedOn w:val="a0"/>
    <w:uiPriority w:val="22"/>
    <w:qFormat/>
    <w:rsid w:val="00A11089"/>
    <w:rPr>
      <w:b/>
      <w:bCs/>
    </w:rPr>
  </w:style>
  <w:style w:type="paragraph" w:styleId="a6">
    <w:name w:val="Normal (Web)"/>
    <w:basedOn w:val="a"/>
    <w:uiPriority w:val="99"/>
    <w:unhideWhenUsed/>
    <w:rsid w:val="00A1108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89"/>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089"/>
    <w:rPr>
      <w:color w:val="0000FF"/>
      <w:u w:val="single"/>
    </w:rPr>
  </w:style>
  <w:style w:type="paragraph" w:styleId="a4">
    <w:name w:val="List Paragraph"/>
    <w:basedOn w:val="a"/>
    <w:uiPriority w:val="34"/>
    <w:qFormat/>
    <w:rsid w:val="00A11089"/>
    <w:pPr>
      <w:ind w:left="720"/>
      <w:contextualSpacing/>
    </w:pPr>
  </w:style>
  <w:style w:type="character" w:styleId="a5">
    <w:name w:val="Strong"/>
    <w:basedOn w:val="a0"/>
    <w:uiPriority w:val="22"/>
    <w:qFormat/>
    <w:rsid w:val="00A11089"/>
    <w:rPr>
      <w:b/>
      <w:bCs/>
    </w:rPr>
  </w:style>
  <w:style w:type="paragraph" w:styleId="a6">
    <w:name w:val="Normal (Web)"/>
    <w:basedOn w:val="a"/>
    <w:uiPriority w:val="99"/>
    <w:unhideWhenUsed/>
    <w:rsid w:val="00A1108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42843">
      <w:bodyDiv w:val="1"/>
      <w:marLeft w:val="0"/>
      <w:marRight w:val="0"/>
      <w:marTop w:val="0"/>
      <w:marBottom w:val="0"/>
      <w:divBdr>
        <w:top w:val="none" w:sz="0" w:space="0" w:color="auto"/>
        <w:left w:val="none" w:sz="0" w:space="0" w:color="auto"/>
        <w:bottom w:val="none" w:sz="0" w:space="0" w:color="auto"/>
        <w:right w:val="none" w:sz="0" w:space="0" w:color="auto"/>
      </w:divBdr>
    </w:div>
    <w:div w:id="16869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ischanska.dnepr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87-2018-%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26</Pages>
  <Words>38128</Words>
  <Characters>21734</Characters>
  <Application>Microsoft Office Word</Application>
  <DocSecurity>0</DocSecurity>
  <Lines>181</Lines>
  <Paragraphs>119</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59743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2022-06-22T10:30:00Z</dcterms:created>
  <dcterms:modified xsi:type="dcterms:W3CDTF">2023-01-20T12:11:00Z</dcterms:modified>
</cp:coreProperties>
</file>